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1" w:line="230" w:lineRule="auto"/>
        <w:jc w:val="center"/>
        <w:rPr>
          <w:rFonts w:hint="eastAsia" w:ascii="黑体" w:hAnsi="黑体" w:eastAsia="黑体" w:cs="黑体"/>
          <w:spacing w:val="19"/>
          <w:sz w:val="40"/>
          <w:szCs w:val="40"/>
          <w14:textOutline w14:w="5793" w14:cap="sq" w14:cmpd="sng">
            <w14:solidFill>
              <w14:srgbClr w14:val="000000"/>
            </w14:solidFill>
            <w14:prstDash w14:val="solid"/>
            <w14:bevel/>
          </w14:textOutline>
        </w:rPr>
      </w:pPr>
    </w:p>
    <w:p>
      <w:pPr>
        <w:spacing w:before="101" w:line="230" w:lineRule="auto"/>
        <w:jc w:val="center"/>
        <w:rPr>
          <w:rFonts w:hint="eastAsia" w:ascii="黑体" w:hAnsi="黑体" w:eastAsia="黑体" w:cs="黑体"/>
          <w:spacing w:val="19"/>
          <w:sz w:val="40"/>
          <w:szCs w:val="40"/>
          <w14:textOutline w14:w="5793" w14:cap="sq" w14:cmpd="sng">
            <w14:solidFill>
              <w14:srgbClr w14:val="000000"/>
            </w14:solidFill>
            <w14:prstDash w14:val="solid"/>
            <w14:bevel/>
          </w14:textOutline>
        </w:rPr>
      </w:pPr>
    </w:p>
    <w:p>
      <w:pPr>
        <w:spacing w:before="101" w:line="230" w:lineRule="auto"/>
        <w:jc w:val="center"/>
        <w:rPr>
          <w:rFonts w:hint="eastAsia" w:ascii="黑体" w:hAnsi="黑体" w:eastAsia="黑体" w:cs="黑体"/>
          <w:spacing w:val="19"/>
          <w:sz w:val="40"/>
          <w:szCs w:val="40"/>
          <w14:textOutline w14:w="5793" w14:cap="sq" w14:cmpd="sng">
            <w14:solidFill>
              <w14:srgbClr w14:val="000000"/>
            </w14:solidFill>
            <w14:prstDash w14:val="solid"/>
            <w14:bevel/>
          </w14:textOutline>
        </w:rPr>
      </w:pPr>
    </w:p>
    <w:p>
      <w:pPr>
        <w:spacing w:before="101" w:line="230" w:lineRule="auto"/>
        <w:jc w:val="center"/>
        <w:rPr>
          <w:rFonts w:hint="eastAsia" w:ascii="黑体" w:hAnsi="黑体" w:eastAsia="黑体" w:cs="黑体"/>
          <w:spacing w:val="19"/>
          <w:sz w:val="40"/>
          <w:szCs w:val="40"/>
          <w14:textOutline w14:w="5793" w14:cap="sq" w14:cmpd="sng">
            <w14:solidFill>
              <w14:srgbClr w14:val="000000"/>
            </w14:solidFill>
            <w14:prstDash w14:val="solid"/>
            <w14:bevel/>
          </w14:textOutline>
        </w:rPr>
      </w:pPr>
    </w:p>
    <w:p>
      <w:pPr>
        <w:spacing w:before="101" w:line="230" w:lineRule="auto"/>
        <w:jc w:val="center"/>
        <w:rPr>
          <w:rFonts w:hint="eastAsia" w:ascii="黑体" w:hAnsi="黑体" w:eastAsia="黑体" w:cs="黑体"/>
          <w:sz w:val="40"/>
          <w:szCs w:val="40"/>
        </w:rPr>
      </w:pPr>
      <w:r>
        <w:rPr>
          <w:rFonts w:hint="eastAsia" w:ascii="黑体" w:hAnsi="黑体" w:eastAsia="黑体" w:cs="黑体"/>
          <w:spacing w:val="19"/>
          <w:sz w:val="40"/>
          <w:szCs w:val="40"/>
          <w14:textOutline w14:w="5793" w14:cap="sq" w14:cmpd="sng">
            <w14:solidFill>
              <w14:srgbClr w14:val="000000"/>
            </w14:solidFill>
            <w14:prstDash w14:val="solid"/>
            <w14:bevel/>
          </w14:textOutline>
        </w:rPr>
        <w:t>《</w:t>
      </w:r>
      <w:r>
        <w:rPr>
          <w:rFonts w:hint="eastAsia" w:ascii="黑体" w:hAnsi="黑体" w:eastAsia="黑体" w:cs="黑体"/>
          <w:spacing w:val="10"/>
          <w:sz w:val="40"/>
          <w:szCs w:val="40"/>
          <w14:textOutline w14:w="5793" w14:cap="sq" w14:cmpd="sng">
            <w14:solidFill>
              <w14:srgbClr w14:val="000000"/>
            </w14:solidFill>
            <w14:prstDash w14:val="solid"/>
            <w14:bevel/>
          </w14:textOutline>
        </w:rPr>
        <w:t>新青年全球胜任力人才培养项目》</w:t>
      </w:r>
    </w:p>
    <w:p>
      <w:pPr>
        <w:spacing w:line="357" w:lineRule="auto"/>
        <w:jc w:val="both"/>
        <w:rPr>
          <w:rFonts w:hint="eastAsia" w:ascii="黑体" w:hAnsi="黑体" w:eastAsia="黑体" w:cs="黑体"/>
          <w:sz w:val="40"/>
          <w:szCs w:val="40"/>
        </w:rPr>
      </w:pPr>
    </w:p>
    <w:p>
      <w:pPr>
        <w:spacing w:before="231" w:line="223" w:lineRule="auto"/>
        <w:jc w:val="center"/>
        <w:rPr>
          <w:rFonts w:hint="eastAsia" w:ascii="黑体" w:hAnsi="黑体" w:eastAsia="黑体" w:cs="黑体"/>
          <w:sz w:val="72"/>
          <w:szCs w:val="72"/>
          <w:lang w:val="en-US" w:eastAsia="zh-CN"/>
        </w:rPr>
      </w:pPr>
      <w:r>
        <w:rPr>
          <w:rFonts w:hint="eastAsia" w:ascii="黑体" w:hAnsi="黑体" w:eastAsia="黑体" w:cs="黑体"/>
          <w:color w:val="C00000"/>
          <w:sz w:val="72"/>
          <w:szCs w:val="72"/>
          <w:lang w:val="en-US" w:eastAsia="zh-CN"/>
        </w:rPr>
        <w:t>项 目 简 介</w:t>
      </w:r>
    </w:p>
    <w:p>
      <w:pPr>
        <w:spacing w:line="257" w:lineRule="auto"/>
        <w:jc w:val="center"/>
        <w:rPr>
          <w:rFonts w:hint="default" w:ascii="Times New Roman" w:hAnsi="Times New Roman" w:cs="Times New Roman"/>
          <w:sz w:val="28"/>
          <w:szCs w:val="28"/>
        </w:rPr>
      </w:pPr>
    </w:p>
    <w:p>
      <w:pPr>
        <w:spacing w:line="258" w:lineRule="auto"/>
        <w:jc w:val="both"/>
        <w:rPr>
          <w:rFonts w:hint="default" w:ascii="Times New Roman" w:hAnsi="Times New Roman" w:cs="Times New Roman"/>
          <w:sz w:val="24"/>
          <w:szCs w:val="24"/>
        </w:rPr>
      </w:pPr>
    </w:p>
    <w:p>
      <w:pPr>
        <w:spacing w:line="258" w:lineRule="auto"/>
        <w:jc w:val="both"/>
        <w:rPr>
          <w:rFonts w:hint="default" w:ascii="Times New Roman" w:hAnsi="Times New Roman" w:cs="Times New Roman"/>
          <w:sz w:val="24"/>
          <w:szCs w:val="24"/>
        </w:rPr>
      </w:pPr>
    </w:p>
    <w:p>
      <w:pPr>
        <w:spacing w:line="258" w:lineRule="auto"/>
        <w:jc w:val="both"/>
        <w:rPr>
          <w:rFonts w:hint="default" w:ascii="Times New Roman" w:hAnsi="Times New Roman" w:cs="Times New Roman"/>
          <w:sz w:val="24"/>
          <w:szCs w:val="24"/>
        </w:rPr>
      </w:pPr>
    </w:p>
    <w:p>
      <w:pPr>
        <w:spacing w:line="258" w:lineRule="auto"/>
        <w:jc w:val="both"/>
        <w:rPr>
          <w:rFonts w:hint="default" w:ascii="Times New Roman" w:hAnsi="Times New Roman" w:cs="Times New Roman"/>
          <w:sz w:val="24"/>
          <w:szCs w:val="24"/>
        </w:rPr>
      </w:pPr>
    </w:p>
    <w:p>
      <w:pPr>
        <w:spacing w:line="241" w:lineRule="auto"/>
        <w:jc w:val="center"/>
        <w:rPr>
          <w:rFonts w:hint="eastAsia" w:ascii="Times New Roman" w:hAnsi="Times New Roman" w:cs="Times New Roman" w:eastAsiaTheme="minorEastAsia"/>
          <w:sz w:val="24"/>
          <w:szCs w:val="24"/>
          <w:lang w:eastAsia="zh-CN"/>
        </w:rPr>
      </w:pPr>
      <w:r>
        <w:rPr>
          <w:rFonts w:hint="eastAsia" w:ascii="Times New Roman" w:hAnsi="Times New Roman" w:eastAsia="仿宋" w:cs="Times New Roman"/>
          <w:spacing w:val="8"/>
          <w:sz w:val="24"/>
          <w:szCs w:val="24"/>
          <w:lang w:val="en-US" w:eastAsia="zh-CN"/>
        </w:rPr>
        <w:t xml:space="preserve"> </w:t>
      </w:r>
    </w:p>
    <w:p>
      <w:pPr>
        <w:spacing w:line="241" w:lineRule="auto"/>
        <w:jc w:val="both"/>
        <w:rPr>
          <w:rFonts w:hint="default" w:ascii="Times New Roman" w:hAnsi="Times New Roman" w:cs="Times New Roman"/>
          <w:sz w:val="24"/>
          <w:szCs w:val="24"/>
        </w:rPr>
      </w:pPr>
    </w:p>
    <w:p>
      <w:pPr>
        <w:spacing w:line="241" w:lineRule="auto"/>
        <w:jc w:val="both"/>
        <w:rPr>
          <w:rFonts w:hint="default" w:ascii="Times New Roman" w:hAnsi="Times New Roman" w:cs="Times New Roman"/>
          <w:sz w:val="24"/>
          <w:szCs w:val="24"/>
        </w:rPr>
      </w:pPr>
    </w:p>
    <w:p>
      <w:pPr>
        <w:spacing w:line="241" w:lineRule="auto"/>
        <w:jc w:val="both"/>
        <w:rPr>
          <w:rFonts w:hint="default" w:ascii="Times New Roman" w:hAnsi="Times New Roman" w:cs="Times New Roman"/>
          <w:sz w:val="24"/>
          <w:szCs w:val="24"/>
        </w:rPr>
      </w:pPr>
    </w:p>
    <w:p>
      <w:pPr>
        <w:spacing w:line="241" w:lineRule="auto"/>
        <w:jc w:val="both"/>
        <w:rPr>
          <w:rFonts w:hint="default" w:ascii="Times New Roman" w:hAnsi="Times New Roman" w:cs="Times New Roman"/>
          <w:sz w:val="24"/>
          <w:szCs w:val="24"/>
        </w:rPr>
      </w:pPr>
    </w:p>
    <w:p>
      <w:pPr>
        <w:spacing w:line="241" w:lineRule="auto"/>
        <w:jc w:val="both"/>
        <w:rPr>
          <w:rFonts w:hint="default" w:ascii="Times New Roman" w:hAnsi="Times New Roman" w:cs="Times New Roman"/>
          <w:sz w:val="24"/>
          <w:szCs w:val="24"/>
        </w:rPr>
      </w:pPr>
    </w:p>
    <w:p>
      <w:pPr>
        <w:spacing w:line="241" w:lineRule="auto"/>
        <w:jc w:val="both"/>
        <w:rPr>
          <w:rFonts w:hint="default" w:ascii="Times New Roman" w:hAnsi="Times New Roman" w:cs="Times New Roman"/>
          <w:sz w:val="24"/>
          <w:szCs w:val="24"/>
        </w:rPr>
      </w:pPr>
    </w:p>
    <w:p>
      <w:pPr>
        <w:spacing w:line="241" w:lineRule="auto"/>
        <w:jc w:val="both"/>
        <w:rPr>
          <w:rFonts w:hint="default" w:ascii="Times New Roman" w:hAnsi="Times New Roman" w:cs="Times New Roman"/>
          <w:sz w:val="24"/>
          <w:szCs w:val="24"/>
        </w:rPr>
      </w:pPr>
    </w:p>
    <w:p>
      <w:pPr>
        <w:spacing w:line="242" w:lineRule="auto"/>
        <w:jc w:val="both"/>
        <w:rPr>
          <w:rFonts w:hint="default" w:ascii="Times New Roman" w:hAnsi="Times New Roman" w:cs="Times New Roman"/>
          <w:sz w:val="28"/>
          <w:szCs w:val="28"/>
        </w:rPr>
      </w:pPr>
    </w:p>
    <w:p>
      <w:pPr>
        <w:spacing w:line="242" w:lineRule="auto"/>
        <w:jc w:val="both"/>
        <w:rPr>
          <w:rFonts w:hint="default" w:ascii="Times New Roman" w:hAnsi="Times New Roman" w:cs="Times New Roman"/>
          <w:sz w:val="28"/>
          <w:szCs w:val="28"/>
        </w:rPr>
      </w:pPr>
    </w:p>
    <w:p>
      <w:pPr>
        <w:spacing w:line="242" w:lineRule="auto"/>
        <w:jc w:val="both"/>
        <w:rPr>
          <w:rFonts w:hint="default" w:ascii="Times New Roman" w:hAnsi="Times New Roman" w:cs="Times New Roman"/>
          <w:sz w:val="28"/>
          <w:szCs w:val="28"/>
        </w:rPr>
      </w:pPr>
    </w:p>
    <w:p>
      <w:pPr>
        <w:spacing w:line="242" w:lineRule="auto"/>
        <w:jc w:val="both"/>
        <w:rPr>
          <w:rFonts w:hint="default" w:ascii="Times New Roman" w:hAnsi="Times New Roman" w:cs="Times New Roman"/>
          <w:sz w:val="28"/>
          <w:szCs w:val="28"/>
        </w:rPr>
      </w:pPr>
    </w:p>
    <w:p>
      <w:pPr>
        <w:spacing w:before="91" w:line="390" w:lineRule="exact"/>
        <w:jc w:val="center"/>
        <w:rPr>
          <w:rFonts w:hint="default" w:ascii="Times New Roman" w:hAnsi="Times New Roman" w:eastAsia="Calibri" w:cs="Times New Roman"/>
          <w:sz w:val="28"/>
          <w:szCs w:val="28"/>
        </w:rPr>
      </w:pPr>
      <w:r>
        <w:rPr>
          <w:rFonts w:hint="default" w:ascii="Times New Roman" w:hAnsi="Times New Roman" w:eastAsia="楷体" w:cs="Times New Roman"/>
          <w:spacing w:val="1"/>
          <w:position w:val="2"/>
          <w:sz w:val="28"/>
          <w:szCs w:val="28"/>
          <w14:textOutline w14:w="5103" w14:cap="sq" w14:cmpd="sng">
            <w14:solidFill>
              <w14:srgbClr w14:val="000000"/>
            </w14:solidFill>
            <w14:prstDash w14:val="solid"/>
            <w14:bevel/>
          </w14:textOutline>
        </w:rPr>
        <w:t>版</w:t>
      </w:r>
      <w:r>
        <w:rPr>
          <w:rFonts w:hint="default" w:ascii="Times New Roman" w:hAnsi="Times New Roman" w:eastAsia="楷体" w:cs="Times New Roman"/>
          <w:position w:val="2"/>
          <w:sz w:val="28"/>
          <w:szCs w:val="28"/>
          <w14:textOutline w14:w="5103" w14:cap="sq" w14:cmpd="sng">
            <w14:solidFill>
              <w14:srgbClr w14:val="000000"/>
            </w14:solidFill>
            <w14:prstDash w14:val="solid"/>
            <w14:bevel/>
          </w14:textOutline>
        </w:rPr>
        <w:t>权所有</w:t>
      </w:r>
      <w:r>
        <w:rPr>
          <w:rFonts w:hint="default" w:ascii="Times New Roman" w:hAnsi="Times New Roman" w:eastAsia="Calibri" w:cs="Times New Roman"/>
          <w:b/>
          <w:bCs/>
          <w:position w:val="2"/>
          <w:sz w:val="28"/>
          <w:szCs w:val="28"/>
        </w:rPr>
        <w:t>©</w:t>
      </w:r>
    </w:p>
    <w:p>
      <w:pPr>
        <w:spacing w:before="284" w:line="225" w:lineRule="auto"/>
        <w:jc w:val="center"/>
        <w:rPr>
          <w:rFonts w:hint="default" w:ascii="Times New Roman" w:hAnsi="Times New Roman" w:eastAsia="楷体" w:cs="Times New Roman"/>
          <w:sz w:val="28"/>
          <w:szCs w:val="28"/>
        </w:rPr>
      </w:pPr>
      <w:r>
        <w:rPr>
          <w:rFonts w:hint="default" w:ascii="Times New Roman" w:hAnsi="Times New Roman" w:eastAsia="楷体" w:cs="Times New Roman"/>
          <w:spacing w:val="-2"/>
          <w:sz w:val="28"/>
          <w:szCs w:val="28"/>
        </w:rPr>
        <w:t>新青年</w:t>
      </w:r>
      <w:r>
        <w:rPr>
          <w:rFonts w:hint="default" w:ascii="Times New Roman" w:hAnsi="Times New Roman" w:eastAsia="楷体" w:cs="Times New Roman"/>
          <w:spacing w:val="-1"/>
          <w:sz w:val="28"/>
          <w:szCs w:val="28"/>
        </w:rPr>
        <w:t>全球胜任力人才培养项目</w:t>
      </w:r>
    </w:p>
    <w:p>
      <w:pPr>
        <w:spacing w:line="270" w:lineRule="auto"/>
        <w:jc w:val="both"/>
        <w:rPr>
          <w:rFonts w:hint="default" w:ascii="Times New Roman" w:hAnsi="Times New Roman" w:cs="Times New Roman"/>
          <w:sz w:val="28"/>
          <w:szCs w:val="28"/>
        </w:rPr>
      </w:pPr>
    </w:p>
    <w:p>
      <w:pPr>
        <w:spacing w:line="270" w:lineRule="auto"/>
        <w:jc w:val="both"/>
        <w:rPr>
          <w:rFonts w:hint="default" w:ascii="Times New Roman" w:hAnsi="Times New Roman" w:cs="Times New Roman"/>
          <w:sz w:val="28"/>
          <w:szCs w:val="28"/>
        </w:rPr>
      </w:pPr>
    </w:p>
    <w:p>
      <w:pPr>
        <w:spacing w:line="270" w:lineRule="auto"/>
        <w:jc w:val="both"/>
        <w:rPr>
          <w:rFonts w:hint="default" w:ascii="Times New Roman" w:hAnsi="Times New Roman" w:cs="Times New Roman"/>
          <w:sz w:val="28"/>
          <w:szCs w:val="28"/>
        </w:rPr>
      </w:pPr>
    </w:p>
    <w:p>
      <w:pPr>
        <w:spacing w:before="91" w:line="223" w:lineRule="auto"/>
        <w:jc w:val="center"/>
        <w:rPr>
          <w:rFonts w:hint="default" w:ascii="Times New Roman" w:hAnsi="Times New Roman" w:eastAsia="Times New Roman" w:cs="Times New Roman"/>
          <w:spacing w:val="-5"/>
          <w:sz w:val="28"/>
          <w:szCs w:val="28"/>
          <w:lang w:val="en-US" w:eastAsia="zh-CN"/>
        </w:rPr>
        <w:sectPr>
          <w:headerReference r:id="rId5" w:type="default"/>
          <w:pgSz w:w="11906" w:h="16839"/>
          <w:pgMar w:top="1379" w:right="1617" w:bottom="1378" w:left="1616" w:header="1077" w:footer="737" w:gutter="0"/>
          <w:pgBorders>
            <w:top w:val="none" w:sz="0" w:space="0"/>
            <w:left w:val="none" w:sz="0" w:space="0"/>
            <w:bottom w:val="none" w:sz="0" w:space="0"/>
            <w:right w:val="none" w:sz="0" w:space="0"/>
          </w:pgBorders>
          <w:pgNumType w:fmt="decimal" w:start="1"/>
          <w:cols w:space="720" w:num="1"/>
        </w:sectPr>
      </w:pPr>
      <w:r>
        <w:rPr>
          <w:rFonts w:ascii="Times New Roman" w:hAnsi="Times New Roman" w:eastAsia="Times New Roman" w:cs="Times New Roman"/>
          <w:spacing w:val="-1"/>
          <w:sz w:val="28"/>
          <w:szCs w:val="28"/>
        </w:rPr>
        <w:t>202</w:t>
      </w:r>
      <w:r>
        <w:rPr>
          <w:rFonts w:ascii="Times New Roman" w:hAnsi="Times New Roman" w:eastAsia="Times New Roman" w:cs="Times New Roman"/>
          <w:sz w:val="28"/>
          <w:szCs w:val="28"/>
        </w:rPr>
        <w:t>3</w:t>
      </w:r>
      <w:r>
        <w:rPr>
          <w:rFonts w:ascii="仿宋" w:hAnsi="仿宋" w:eastAsia="仿宋" w:cs="仿宋"/>
          <w:sz w:val="28"/>
          <w:szCs w:val="28"/>
        </w:rPr>
        <w:t>年</w:t>
      </w:r>
      <w:r>
        <w:rPr>
          <w:rFonts w:ascii="Times New Roman" w:hAnsi="Times New Roman" w:eastAsia="Times New Roman" w:cs="Times New Roman"/>
          <w:sz w:val="28"/>
          <w:szCs w:val="28"/>
        </w:rPr>
        <w:t>7</w:t>
      </w:r>
      <w:r>
        <w:rPr>
          <w:rFonts w:ascii="仿宋" w:hAnsi="仿宋" w:eastAsia="仿宋" w:cs="仿宋"/>
          <w:sz w:val="28"/>
          <w:szCs w:val="28"/>
        </w:rPr>
        <w:t>月</w:t>
      </w:r>
    </w:p>
    <w:p>
      <w:pPr>
        <w:spacing w:line="307" w:lineRule="auto"/>
        <w:rPr>
          <w:rFonts w:ascii="Arial"/>
          <w:sz w:val="21"/>
        </w:rPr>
      </w:pPr>
    </w:p>
    <w:p>
      <w:pPr>
        <w:keepNext w:val="0"/>
        <w:keepLines w:val="0"/>
        <w:pageBreakBefore w:val="0"/>
        <w:widowControl/>
        <w:kinsoku/>
        <w:wordWrap/>
        <w:overflowPunct/>
        <w:topLinePunct w:val="0"/>
        <w:autoSpaceDE/>
        <w:autoSpaceDN/>
        <w:bidi w:val="0"/>
        <w:adjustRightInd/>
        <w:snapToGrid/>
        <w:spacing w:before="0" w:beforeLines="100" w:after="0" w:afterLines="100" w:line="440" w:lineRule="exact"/>
        <w:jc w:val="center"/>
        <w:textAlignment w:val="auto"/>
        <w:rPr>
          <w:rFonts w:hint="default" w:ascii="Times New Roman" w:hAnsi="Times New Roman" w:eastAsia="方正小标宋简体" w:cs="Times New Roman"/>
          <w:b w:val="0"/>
          <w:bCs w:val="0"/>
          <w:snapToGrid/>
          <w:color w:val="000000" w:themeColor="text1"/>
          <w:spacing w:val="0"/>
          <w:kern w:val="2"/>
          <w:sz w:val="40"/>
          <w:szCs w:val="40"/>
          <w:shd w:val="clear" w:color="auto" w:fill="auto"/>
          <w:lang w:val="en-US" w:eastAsia="zh-CN" w:bidi="ar-SA"/>
          <w14:textFill>
            <w14:solidFill>
              <w14:schemeClr w14:val="tx1"/>
            </w14:solidFill>
          </w14:textFill>
        </w:rPr>
      </w:pPr>
      <w:r>
        <w:rPr>
          <w:rFonts w:hint="default" w:ascii="Times New Roman" w:hAnsi="Times New Roman" w:eastAsia="方正小标宋简体" w:cs="Times New Roman"/>
          <w:b w:val="0"/>
          <w:bCs w:val="0"/>
          <w:snapToGrid/>
          <w:color w:val="000000" w:themeColor="text1"/>
          <w:spacing w:val="0"/>
          <w:kern w:val="2"/>
          <w:sz w:val="40"/>
          <w:szCs w:val="40"/>
          <w:shd w:val="clear" w:color="auto" w:fill="auto"/>
          <w:lang w:val="en-US" w:eastAsia="zh-CN" w:bidi="ar-SA"/>
          <w14:textFill>
            <w14:solidFill>
              <w14:schemeClr w14:val="tx1"/>
            </w14:solidFill>
          </w14:textFill>
        </w:rPr>
        <w:t>《新青年全球胜任力人才培养项目》</w:t>
      </w:r>
    </w:p>
    <w:p>
      <w:pPr>
        <w:keepNext w:val="0"/>
        <w:keepLines w:val="0"/>
        <w:pageBreakBefore w:val="0"/>
        <w:widowControl/>
        <w:kinsoku/>
        <w:wordWrap/>
        <w:overflowPunct/>
        <w:topLinePunct w:val="0"/>
        <w:autoSpaceDE/>
        <w:autoSpaceDN/>
        <w:bidi w:val="0"/>
        <w:adjustRightInd/>
        <w:snapToGrid/>
        <w:spacing w:before="0" w:beforeLines="200" w:after="0" w:afterLines="100" w:line="440" w:lineRule="exact"/>
        <w:jc w:val="center"/>
        <w:textAlignment w:val="auto"/>
        <w:rPr>
          <w:rFonts w:hint="default" w:ascii="Times New Roman" w:hAnsi="Times New Roman" w:eastAsia="方正小标宋简体" w:cs="Times New Roman"/>
          <w:b w:val="0"/>
          <w:bCs w:val="0"/>
          <w:snapToGrid/>
          <w:color w:val="C00000"/>
          <w:spacing w:val="0"/>
          <w:kern w:val="2"/>
          <w:sz w:val="72"/>
          <w:szCs w:val="72"/>
          <w:shd w:val="clear" w:color="auto" w:fill="auto"/>
          <w:lang w:val="en-US" w:eastAsia="zh-CN" w:bidi="ar-SA"/>
        </w:rPr>
      </w:pPr>
      <w:r>
        <w:rPr>
          <w:rFonts w:hint="eastAsia" w:ascii="Times New Roman" w:hAnsi="Times New Roman" w:eastAsia="方正小标宋简体" w:cs="Times New Roman"/>
          <w:b w:val="0"/>
          <w:bCs w:val="0"/>
          <w:snapToGrid/>
          <w:color w:val="C00000"/>
          <w:spacing w:val="0"/>
          <w:kern w:val="2"/>
          <w:sz w:val="72"/>
          <w:szCs w:val="72"/>
          <w:shd w:val="clear" w:color="auto" w:fill="auto"/>
          <w:lang w:val="en-US" w:eastAsia="zh-CN" w:bidi="ar-SA"/>
        </w:rPr>
        <w:t>项   目   简   介</w:t>
      </w:r>
    </w:p>
    <w:p>
      <w:pPr>
        <w:spacing w:line="298"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91" w:line="293" w:lineRule="auto"/>
        <w:ind w:left="23" w:right="0" w:firstLine="573"/>
        <w:jc w:val="both"/>
        <w:textAlignment w:val="baseline"/>
        <w:rPr>
          <w:rFonts w:ascii="仿宋" w:hAnsi="仿宋" w:eastAsia="仿宋" w:cs="仿宋"/>
          <w:sz w:val="28"/>
          <w:szCs w:val="28"/>
        </w:rPr>
      </w:pPr>
      <w:r>
        <w:rPr>
          <w:rFonts w:ascii="仿宋" w:hAnsi="仿宋" w:eastAsia="仿宋" w:cs="仿宋"/>
          <w:spacing w:val="8"/>
          <w:sz w:val="28"/>
          <w:szCs w:val="28"/>
        </w:rPr>
        <w:t>新青</w:t>
      </w:r>
      <w:r>
        <w:rPr>
          <w:rFonts w:ascii="仿宋" w:hAnsi="仿宋" w:eastAsia="仿宋" w:cs="仿宋"/>
          <w:spacing w:val="7"/>
          <w:sz w:val="28"/>
          <w:szCs w:val="28"/>
        </w:rPr>
        <w:t>年</w:t>
      </w:r>
      <w:r>
        <w:rPr>
          <w:rFonts w:ascii="仿宋" w:hAnsi="仿宋" w:eastAsia="仿宋" w:cs="仿宋"/>
          <w:spacing w:val="4"/>
          <w:sz w:val="28"/>
          <w:szCs w:val="28"/>
        </w:rPr>
        <w:t>全球胜任力人才培养项目(下称“培养项目”) 是教育</w:t>
      </w:r>
      <w:r>
        <w:rPr>
          <w:rFonts w:ascii="仿宋" w:hAnsi="仿宋" w:eastAsia="仿宋" w:cs="仿宋"/>
          <w:sz w:val="28"/>
          <w:szCs w:val="28"/>
        </w:rPr>
        <w:t xml:space="preserve"> </w:t>
      </w:r>
      <w:r>
        <w:rPr>
          <w:rFonts w:ascii="仿宋" w:hAnsi="仿宋" w:eastAsia="仿宋" w:cs="仿宋"/>
          <w:spacing w:val="-1"/>
          <w:sz w:val="28"/>
          <w:szCs w:val="28"/>
        </w:rPr>
        <w:t>部直属中国教育国际交流</w:t>
      </w:r>
      <w:r>
        <w:rPr>
          <w:rFonts w:ascii="仿宋" w:hAnsi="仿宋" w:eastAsia="仿宋" w:cs="仿宋"/>
          <w:sz w:val="28"/>
          <w:szCs w:val="28"/>
        </w:rPr>
        <w:t xml:space="preserve">协会面向国内高校学生设立的新时代青年 </w:t>
      </w:r>
      <w:r>
        <w:rPr>
          <w:rFonts w:ascii="仿宋" w:hAnsi="仿宋" w:eastAsia="仿宋" w:cs="仿宋"/>
          <w:spacing w:val="-18"/>
          <w:sz w:val="28"/>
          <w:szCs w:val="28"/>
        </w:rPr>
        <w:t>素</w:t>
      </w:r>
      <w:r>
        <w:rPr>
          <w:rFonts w:ascii="仿宋" w:hAnsi="仿宋" w:eastAsia="仿宋" w:cs="仿宋"/>
          <w:spacing w:val="-11"/>
          <w:sz w:val="28"/>
          <w:szCs w:val="28"/>
        </w:rPr>
        <w:t>质</w:t>
      </w:r>
      <w:r>
        <w:rPr>
          <w:rFonts w:ascii="仿宋" w:hAnsi="仿宋" w:eastAsia="仿宋" w:cs="仿宋"/>
          <w:spacing w:val="-9"/>
          <w:sz w:val="28"/>
          <w:szCs w:val="28"/>
        </w:rPr>
        <w:t>能力培养项目。“培养项目”</w:t>
      </w:r>
      <w:r>
        <w:rPr>
          <w:rFonts w:ascii="仿宋" w:hAnsi="仿宋" w:eastAsia="仿宋" w:cs="仿宋"/>
          <w:spacing w:val="-1"/>
          <w:sz w:val="28"/>
          <w:szCs w:val="28"/>
        </w:rPr>
        <w:t>着眼国家未</w:t>
      </w:r>
      <w:r>
        <w:rPr>
          <w:rFonts w:ascii="仿宋" w:hAnsi="仿宋" w:eastAsia="仿宋" w:cs="仿宋"/>
          <w:sz w:val="28"/>
          <w:szCs w:val="28"/>
        </w:rPr>
        <w:t>来发展人才需求，力求通过与高校合作开</w:t>
      </w:r>
      <w:r>
        <w:rPr>
          <w:rFonts w:ascii="仿宋" w:hAnsi="仿宋" w:eastAsia="仿宋" w:cs="仿宋"/>
          <w:spacing w:val="-1"/>
          <w:sz w:val="28"/>
          <w:szCs w:val="28"/>
        </w:rPr>
        <w:t>展的“第二课堂”，探索</w:t>
      </w:r>
      <w:r>
        <w:rPr>
          <w:rFonts w:ascii="仿宋" w:hAnsi="仿宋" w:eastAsia="仿宋" w:cs="仿宋"/>
          <w:sz w:val="28"/>
          <w:szCs w:val="28"/>
        </w:rPr>
        <w:t>加快具有国际竞争力的高层次国际化人才</w:t>
      </w:r>
      <w:r>
        <w:rPr>
          <w:rFonts w:ascii="仿宋" w:hAnsi="仿宋" w:eastAsia="仿宋" w:cs="仿宋"/>
          <w:spacing w:val="-6"/>
          <w:sz w:val="28"/>
          <w:szCs w:val="28"/>
        </w:rPr>
        <w:t>培</w:t>
      </w:r>
      <w:r>
        <w:rPr>
          <w:rFonts w:ascii="仿宋" w:hAnsi="仿宋" w:eastAsia="仿宋" w:cs="仿宋"/>
          <w:spacing w:val="-5"/>
          <w:sz w:val="28"/>
          <w:szCs w:val="28"/>
        </w:rPr>
        <w:t>养的新模式，旨在配合高校国际化发展目标，加快培养具有家国</w:t>
      </w:r>
      <w:r>
        <w:rPr>
          <w:rFonts w:ascii="仿宋" w:hAnsi="仿宋" w:eastAsia="仿宋" w:cs="仿宋"/>
          <w:spacing w:val="-3"/>
          <w:sz w:val="28"/>
          <w:szCs w:val="28"/>
        </w:rPr>
        <w:t>情</w:t>
      </w:r>
      <w:r>
        <w:rPr>
          <w:rFonts w:ascii="仿宋" w:hAnsi="仿宋" w:eastAsia="仿宋" w:cs="仿宋"/>
          <w:spacing w:val="-2"/>
          <w:sz w:val="28"/>
          <w:szCs w:val="28"/>
        </w:rPr>
        <w:t>怀、全球视野和国际竞争力的高层次复合型人才。</w:t>
      </w:r>
    </w:p>
    <w:p>
      <w:pPr>
        <w:keepNext w:val="0"/>
        <w:keepLines w:val="0"/>
        <w:pageBreakBefore w:val="0"/>
        <w:widowControl/>
        <w:kinsoku w:val="0"/>
        <w:wordWrap/>
        <w:overflowPunct/>
        <w:topLinePunct w:val="0"/>
        <w:autoSpaceDE w:val="0"/>
        <w:autoSpaceDN w:val="0"/>
        <w:bidi w:val="0"/>
        <w:adjustRightInd w:val="0"/>
        <w:snapToGrid w:val="0"/>
        <w:spacing w:before="87" w:line="298" w:lineRule="auto"/>
        <w:ind w:left="42" w:right="0" w:firstLine="550"/>
        <w:jc w:val="both"/>
        <w:textAlignment w:val="baseline"/>
        <w:rPr>
          <w:rFonts w:ascii="仿宋" w:hAnsi="仿宋" w:eastAsia="仿宋" w:cs="仿宋"/>
          <w:sz w:val="28"/>
          <w:szCs w:val="28"/>
        </w:rPr>
      </w:pPr>
      <w:r>
        <w:rPr>
          <w:rFonts w:ascii="仿宋" w:hAnsi="仿宋" w:eastAsia="仿宋" w:cs="仿宋"/>
          <w:spacing w:val="-5"/>
          <w:sz w:val="28"/>
          <w:szCs w:val="28"/>
        </w:rPr>
        <w:t>项目于</w:t>
      </w:r>
      <w:r>
        <w:rPr>
          <w:rFonts w:ascii="Times New Roman" w:hAnsi="Times New Roman" w:eastAsia="Times New Roman" w:cs="Times New Roman"/>
          <w:spacing w:val="-5"/>
          <w:sz w:val="28"/>
          <w:szCs w:val="28"/>
        </w:rPr>
        <w:t>2021</w:t>
      </w:r>
      <w:r>
        <w:rPr>
          <w:rFonts w:ascii="仿宋" w:hAnsi="仿宋" w:eastAsia="仿宋" w:cs="仿宋"/>
          <w:spacing w:val="-5"/>
          <w:sz w:val="28"/>
          <w:szCs w:val="28"/>
        </w:rPr>
        <w:t>年</w:t>
      </w:r>
      <w:r>
        <w:rPr>
          <w:rFonts w:ascii="Times New Roman" w:hAnsi="Times New Roman" w:eastAsia="Times New Roman" w:cs="Times New Roman"/>
          <w:spacing w:val="-5"/>
          <w:sz w:val="28"/>
          <w:szCs w:val="28"/>
        </w:rPr>
        <w:t>10</w:t>
      </w:r>
      <w:r>
        <w:rPr>
          <w:rFonts w:ascii="仿宋" w:hAnsi="仿宋" w:eastAsia="仿宋" w:cs="仿宋"/>
          <w:spacing w:val="-5"/>
          <w:sz w:val="28"/>
          <w:szCs w:val="28"/>
        </w:rPr>
        <w:t>月正式启动，自实施以来，“培养项目”得</w:t>
      </w:r>
      <w:r>
        <w:rPr>
          <w:rFonts w:ascii="仿宋" w:hAnsi="仿宋" w:eastAsia="仿宋" w:cs="仿宋"/>
          <w:spacing w:val="-3"/>
          <w:sz w:val="28"/>
          <w:szCs w:val="28"/>
        </w:rPr>
        <w:t>到</w:t>
      </w:r>
      <w:r>
        <w:rPr>
          <w:rFonts w:ascii="仿宋" w:hAnsi="仿宋" w:eastAsia="仿宋" w:cs="仿宋"/>
          <w:sz w:val="28"/>
          <w:szCs w:val="28"/>
        </w:rPr>
        <w:t xml:space="preserve"> </w:t>
      </w:r>
      <w:r>
        <w:rPr>
          <w:rFonts w:ascii="仿宋" w:hAnsi="仿宋" w:eastAsia="仿宋" w:cs="仿宋"/>
          <w:spacing w:val="-8"/>
          <w:sz w:val="28"/>
          <w:szCs w:val="28"/>
        </w:rPr>
        <w:t>了</w:t>
      </w:r>
      <w:r>
        <w:rPr>
          <w:rFonts w:ascii="仿宋" w:hAnsi="仿宋" w:eastAsia="仿宋" w:cs="仿宋"/>
          <w:spacing w:val="-5"/>
          <w:sz w:val="28"/>
          <w:szCs w:val="28"/>
        </w:rPr>
        <w:t>国内高校的普遍认同。目前有</w:t>
      </w:r>
      <w:r>
        <w:rPr>
          <w:rFonts w:ascii="Times New Roman" w:hAnsi="Times New Roman" w:eastAsia="Times New Roman" w:cs="Times New Roman"/>
          <w:spacing w:val="-5"/>
          <w:sz w:val="28"/>
          <w:szCs w:val="28"/>
        </w:rPr>
        <w:t>150</w:t>
      </w:r>
      <w:r>
        <w:rPr>
          <w:rFonts w:ascii="仿宋" w:hAnsi="仿宋" w:eastAsia="仿宋" w:cs="仿宋"/>
          <w:spacing w:val="-5"/>
          <w:sz w:val="28"/>
          <w:szCs w:val="28"/>
        </w:rPr>
        <w:t>所高校参与该项目，其中</w:t>
      </w:r>
      <w:r>
        <w:rPr>
          <w:rFonts w:ascii="Times New Roman" w:hAnsi="Times New Roman" w:eastAsia="Times New Roman" w:cs="Times New Roman"/>
          <w:spacing w:val="-5"/>
          <w:sz w:val="28"/>
          <w:szCs w:val="28"/>
        </w:rPr>
        <w:t>67</w:t>
      </w:r>
      <w:r>
        <w:rPr>
          <w:rFonts w:ascii="仿宋" w:hAnsi="仿宋" w:eastAsia="仿宋" w:cs="仿宋"/>
          <w:spacing w:val="-5"/>
          <w:sz w:val="28"/>
          <w:szCs w:val="28"/>
        </w:rPr>
        <w:t>所为</w:t>
      </w:r>
      <w:r>
        <w:rPr>
          <w:rFonts w:ascii="仿宋" w:hAnsi="仿宋" w:eastAsia="仿宋" w:cs="仿宋"/>
          <w:sz w:val="28"/>
          <w:szCs w:val="28"/>
        </w:rPr>
        <w:t xml:space="preserve"> </w:t>
      </w:r>
      <w:r>
        <w:rPr>
          <w:rFonts w:ascii="仿宋" w:hAnsi="仿宋" w:eastAsia="仿宋" w:cs="仿宋"/>
          <w:spacing w:val="-6"/>
          <w:sz w:val="28"/>
          <w:szCs w:val="28"/>
        </w:rPr>
        <w:t>“</w:t>
      </w:r>
      <w:r>
        <w:rPr>
          <w:rFonts w:ascii="仿宋" w:hAnsi="仿宋" w:eastAsia="仿宋" w:cs="仿宋"/>
          <w:spacing w:val="-5"/>
          <w:sz w:val="28"/>
          <w:szCs w:val="28"/>
        </w:rPr>
        <w:t>双</w:t>
      </w:r>
      <w:r>
        <w:rPr>
          <w:rFonts w:ascii="仿宋" w:hAnsi="仿宋" w:eastAsia="仿宋" w:cs="仿宋"/>
          <w:spacing w:val="-3"/>
          <w:sz w:val="28"/>
          <w:szCs w:val="28"/>
        </w:rPr>
        <w:t>一流”和“双一流学科”建设院校。</w:t>
      </w:r>
    </w:p>
    <w:p>
      <w:pPr>
        <w:keepNext w:val="0"/>
        <w:keepLines w:val="0"/>
        <w:pageBreakBefore w:val="0"/>
        <w:widowControl/>
        <w:kinsoku w:val="0"/>
        <w:wordWrap/>
        <w:overflowPunct/>
        <w:topLinePunct w:val="0"/>
        <w:autoSpaceDE w:val="0"/>
        <w:autoSpaceDN w:val="0"/>
        <w:bidi w:val="0"/>
        <w:adjustRightInd w:val="0"/>
        <w:snapToGrid w:val="0"/>
        <w:spacing w:before="91" w:line="293" w:lineRule="auto"/>
        <w:ind w:left="23" w:right="0" w:firstLine="573"/>
        <w:jc w:val="both"/>
        <w:textAlignment w:val="baseline"/>
        <w:rPr>
          <w:rFonts w:ascii="仿宋" w:hAnsi="仿宋" w:eastAsia="仿宋" w:cs="仿宋"/>
          <w:spacing w:val="8"/>
          <w:sz w:val="28"/>
          <w:szCs w:val="28"/>
        </w:rPr>
      </w:pPr>
      <w:r>
        <w:rPr>
          <w:rFonts w:ascii="仿宋" w:hAnsi="仿宋" w:eastAsia="仿宋" w:cs="仿宋"/>
          <w:spacing w:val="8"/>
          <w:sz w:val="28"/>
          <w:szCs w:val="28"/>
        </w:rPr>
        <w:t>本项目采用“课程+实践”的培养方式，即9门选修课程、9场结合课程主题的系列讲座，以及与课程教学有机衔接的9项国内外实践活动，简称“999模式”。“课程”由“当代中国”、“国际理解” 和“跨文化沟通”三个模块构成，9门选修课程和9场系列讲座总量约160学时，学生可根据自身情况灵活选择；“实践</w:t>
      </w:r>
      <w:r>
        <w:rPr>
          <w:rFonts w:hint="eastAsia" w:ascii="仿宋" w:hAnsi="仿宋" w:eastAsia="仿宋" w:cs="仿宋"/>
          <w:spacing w:val="8"/>
          <w:sz w:val="28"/>
          <w:szCs w:val="28"/>
          <w:lang w:val="en-US" w:eastAsia="zh-CN"/>
        </w:rPr>
        <w:t>活动</w:t>
      </w:r>
      <w:r>
        <w:rPr>
          <w:rFonts w:ascii="仿宋" w:hAnsi="仿宋" w:eastAsia="仿宋" w:cs="仿宋"/>
          <w:spacing w:val="8"/>
          <w:sz w:val="28"/>
          <w:szCs w:val="28"/>
        </w:rPr>
        <w:t>”是新青年全球胜任力培养项目特设的国内外调研考察、深度参访、研修研学、实习实训等9项系列活动。</w:t>
      </w:r>
    </w:p>
    <w:p>
      <w:pPr>
        <w:keepNext w:val="0"/>
        <w:keepLines w:val="0"/>
        <w:pageBreakBefore w:val="0"/>
        <w:widowControl/>
        <w:kinsoku w:val="0"/>
        <w:wordWrap/>
        <w:overflowPunct/>
        <w:topLinePunct w:val="0"/>
        <w:autoSpaceDE w:val="0"/>
        <w:autoSpaceDN w:val="0"/>
        <w:bidi w:val="0"/>
        <w:adjustRightInd w:val="0"/>
        <w:snapToGrid w:val="0"/>
        <w:spacing w:before="91" w:line="293" w:lineRule="auto"/>
        <w:ind w:left="23" w:right="0" w:firstLine="573"/>
        <w:jc w:val="both"/>
        <w:textAlignment w:val="baseline"/>
        <w:rPr>
          <w:rFonts w:ascii="仿宋" w:hAnsi="仿宋" w:eastAsia="仿宋" w:cs="仿宋"/>
          <w:spacing w:val="8"/>
          <w:sz w:val="28"/>
          <w:szCs w:val="28"/>
        </w:rPr>
      </w:pPr>
      <w:r>
        <w:rPr>
          <w:rFonts w:ascii="仿宋" w:hAnsi="仿宋" w:eastAsia="仿宋" w:cs="仿宋"/>
          <w:spacing w:val="8"/>
          <w:sz w:val="28"/>
          <w:szCs w:val="28"/>
        </w:rPr>
        <w:t>“培养项目”由中国教育国际交流协会总体负责，其所属中国 教育国际交流研修学院会同相关机构负责项目的具体执行，并由  “新青年全球胜任力培养与发展办公室”负责日常事务。“培养项 目”设立了专家指导委员会，由教育、外交、国际组织、企业等相 关业界资深知名人士组成，为项目实施提供指导，对院校的申报给 予评审，对项目成效进行评估，并对项目完善提出建议。</w:t>
      </w:r>
    </w:p>
    <w:p>
      <w:pPr>
        <w:keepNext w:val="0"/>
        <w:keepLines w:val="0"/>
        <w:pageBreakBefore w:val="0"/>
        <w:widowControl/>
        <w:kinsoku w:val="0"/>
        <w:wordWrap/>
        <w:overflowPunct/>
        <w:topLinePunct w:val="0"/>
        <w:autoSpaceDE w:val="0"/>
        <w:autoSpaceDN w:val="0"/>
        <w:bidi w:val="0"/>
        <w:adjustRightInd w:val="0"/>
        <w:snapToGrid w:val="0"/>
        <w:spacing w:before="91" w:line="293" w:lineRule="auto"/>
        <w:ind w:left="23" w:right="0" w:firstLine="573"/>
        <w:jc w:val="both"/>
        <w:textAlignment w:val="baseline"/>
        <w:rPr>
          <w:rFonts w:ascii="仿宋" w:hAnsi="仿宋" w:eastAsia="仿宋" w:cs="仿宋"/>
          <w:spacing w:val="8"/>
          <w:sz w:val="28"/>
          <w:szCs w:val="28"/>
        </w:rPr>
        <w:sectPr>
          <w:headerReference r:id="rId6" w:type="default"/>
          <w:footerReference r:id="rId7" w:type="default"/>
          <w:pgSz w:w="11907" w:h="16839"/>
          <w:pgMar w:top="1431" w:right="1708" w:bottom="0" w:left="1785" w:header="680" w:footer="567" w:gutter="0"/>
          <w:pgBorders>
            <w:top w:val="none" w:sz="0" w:space="0"/>
            <w:left w:val="none" w:sz="0" w:space="0"/>
            <w:bottom w:val="none" w:sz="0" w:space="0"/>
            <w:right w:val="none" w:sz="0" w:space="0"/>
          </w:pgBorders>
          <w:pgNumType w:fmt="decimal" w:start="1"/>
          <w:cols w:space="720" w:num="1"/>
        </w:sectPr>
      </w:pPr>
    </w:p>
    <w:p>
      <w:pPr>
        <w:spacing w:line="308"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91" w:line="293" w:lineRule="auto"/>
        <w:ind w:left="23" w:right="0" w:firstLine="573"/>
        <w:jc w:val="both"/>
        <w:textAlignment w:val="baseline"/>
        <w:rPr>
          <w:rFonts w:ascii="仿宋" w:hAnsi="仿宋" w:eastAsia="仿宋" w:cs="仿宋"/>
          <w:spacing w:val="8"/>
          <w:sz w:val="28"/>
          <w:szCs w:val="28"/>
        </w:rPr>
      </w:pPr>
      <w:r>
        <w:rPr>
          <w:rFonts w:ascii="仿宋" w:hAnsi="仿宋" w:eastAsia="仿宋" w:cs="仿宋"/>
          <w:spacing w:val="8"/>
          <w:sz w:val="28"/>
          <w:szCs w:val="28"/>
        </w:rPr>
        <w:t>高校通过申报参与项目实施，组织学生参加项目课程学习与实 践活动。相关项目基础费由学校自行承担。</w:t>
      </w:r>
    </w:p>
    <w:p>
      <w:pPr>
        <w:keepNext w:val="0"/>
        <w:keepLines w:val="0"/>
        <w:pageBreakBefore w:val="0"/>
        <w:widowControl/>
        <w:kinsoku w:val="0"/>
        <w:wordWrap/>
        <w:overflowPunct/>
        <w:topLinePunct w:val="0"/>
        <w:autoSpaceDE w:val="0"/>
        <w:autoSpaceDN w:val="0"/>
        <w:bidi w:val="0"/>
        <w:adjustRightInd w:val="0"/>
        <w:snapToGrid w:val="0"/>
        <w:spacing w:before="91" w:line="293" w:lineRule="auto"/>
        <w:ind w:left="23" w:right="0" w:firstLine="573"/>
        <w:jc w:val="both"/>
        <w:textAlignment w:val="baseline"/>
        <w:rPr>
          <w:rFonts w:ascii="仿宋" w:hAnsi="仿宋" w:eastAsia="仿宋" w:cs="仿宋"/>
          <w:spacing w:val="8"/>
          <w:sz w:val="28"/>
          <w:szCs w:val="28"/>
        </w:rPr>
      </w:pPr>
      <w:r>
        <w:rPr>
          <w:rFonts w:ascii="仿宋" w:hAnsi="仿宋" w:eastAsia="仿宋" w:cs="仿宋"/>
          <w:spacing w:val="8"/>
          <w:sz w:val="28"/>
          <w:szCs w:val="28"/>
        </w:rPr>
        <w:t>经过各方的共同努力，目前项目运行有序，获得了合作高校和 新青年班学生一致好评，基本实现预期目标。</w:t>
      </w:r>
    </w:p>
    <w:p>
      <w:pPr>
        <w:spacing w:before="84" w:line="219" w:lineRule="auto"/>
        <w:ind w:left="626"/>
        <w:rPr>
          <w:rFonts w:ascii="仿宋" w:hAnsi="仿宋" w:eastAsia="仿宋" w:cs="仿宋"/>
          <w:sz w:val="28"/>
          <w:szCs w:val="28"/>
        </w:rPr>
      </w:pPr>
      <w:r>
        <w:rPr>
          <w:rFonts w:ascii="仿宋" w:hAnsi="仿宋" w:eastAsia="仿宋" w:cs="仿宋"/>
          <w:spacing w:val="-24"/>
          <w:sz w:val="28"/>
          <w:szCs w:val="28"/>
        </w:rPr>
        <w:t>附</w:t>
      </w:r>
      <w:r>
        <w:rPr>
          <w:rFonts w:ascii="仿宋" w:hAnsi="仿宋" w:eastAsia="仿宋" w:cs="仿宋"/>
          <w:spacing w:val="-23"/>
          <w:sz w:val="28"/>
          <w:szCs w:val="28"/>
        </w:rPr>
        <w:t>件：</w:t>
      </w:r>
    </w:p>
    <w:p>
      <w:pPr>
        <w:keepNext w:val="0"/>
        <w:keepLines w:val="0"/>
        <w:pageBreakBefore w:val="0"/>
        <w:widowControl/>
        <w:kinsoku w:val="0"/>
        <w:wordWrap/>
        <w:overflowPunct/>
        <w:topLinePunct w:val="0"/>
        <w:autoSpaceDE w:val="0"/>
        <w:autoSpaceDN w:val="0"/>
        <w:bidi w:val="0"/>
        <w:adjustRightInd w:val="0"/>
        <w:snapToGrid w:val="0"/>
        <w:spacing w:before="230" w:line="216" w:lineRule="auto"/>
        <w:ind w:left="539"/>
        <w:textAlignment w:val="baseline"/>
        <w:rPr>
          <w:rFonts w:ascii="仿宋" w:hAnsi="仿宋" w:eastAsia="仿宋" w:cs="仿宋"/>
          <w:sz w:val="28"/>
          <w:szCs w:val="28"/>
        </w:rPr>
      </w:pPr>
      <w:r>
        <w:rPr>
          <w:rFonts w:ascii="Times New Roman" w:hAnsi="Times New Roman" w:eastAsia="Times New Roman" w:cs="Times New Roman"/>
          <w:spacing w:val="-6"/>
          <w:sz w:val="28"/>
          <w:szCs w:val="28"/>
        </w:rPr>
        <w:t xml:space="preserve">1. </w:t>
      </w:r>
      <w:r>
        <w:rPr>
          <w:rFonts w:ascii="仿宋" w:hAnsi="仿宋" w:eastAsia="仿宋" w:cs="仿宋"/>
          <w:spacing w:val="-3"/>
          <w:sz w:val="28"/>
          <w:szCs w:val="28"/>
        </w:rPr>
        <w:t>《新青年全球胜任力人才培养项目》培养方案</w:t>
      </w:r>
    </w:p>
    <w:p>
      <w:pPr>
        <w:keepNext w:val="0"/>
        <w:keepLines w:val="0"/>
        <w:pageBreakBefore w:val="0"/>
        <w:widowControl/>
        <w:kinsoku w:val="0"/>
        <w:wordWrap/>
        <w:overflowPunct/>
        <w:topLinePunct w:val="0"/>
        <w:autoSpaceDE w:val="0"/>
        <w:autoSpaceDN w:val="0"/>
        <w:bidi w:val="0"/>
        <w:adjustRightInd w:val="0"/>
        <w:snapToGrid w:val="0"/>
        <w:spacing w:before="110" w:line="216" w:lineRule="auto"/>
        <w:ind w:left="525" w:leftChars="250"/>
        <w:textAlignment w:val="baseline"/>
        <w:rPr>
          <w:rFonts w:ascii="仿宋" w:hAnsi="仿宋" w:eastAsia="仿宋" w:cs="仿宋"/>
          <w:sz w:val="28"/>
          <w:szCs w:val="28"/>
        </w:rPr>
      </w:pPr>
      <w:r>
        <w:rPr>
          <w:rFonts w:ascii="Times New Roman" w:hAnsi="Times New Roman" w:eastAsia="Times New Roman" w:cs="Times New Roman"/>
          <w:spacing w:val="-4"/>
          <w:sz w:val="28"/>
          <w:szCs w:val="28"/>
        </w:rPr>
        <w:t xml:space="preserve">2. </w:t>
      </w:r>
      <w:r>
        <w:rPr>
          <w:rFonts w:ascii="仿宋" w:hAnsi="仿宋" w:eastAsia="仿宋" w:cs="仿宋"/>
          <w:spacing w:val="-4"/>
          <w:sz w:val="28"/>
          <w:szCs w:val="28"/>
        </w:rPr>
        <w:t>《</w:t>
      </w:r>
      <w:r>
        <w:rPr>
          <w:rFonts w:ascii="仿宋" w:hAnsi="仿宋" w:eastAsia="仿宋" w:cs="仿宋"/>
          <w:spacing w:val="-2"/>
          <w:sz w:val="28"/>
          <w:szCs w:val="28"/>
        </w:rPr>
        <w:t>新青年全球胜任力人才培养项目》师资简介</w:t>
      </w:r>
    </w:p>
    <w:p>
      <w:pPr>
        <w:keepNext w:val="0"/>
        <w:keepLines w:val="0"/>
        <w:pageBreakBefore w:val="0"/>
        <w:widowControl/>
        <w:kinsoku w:val="0"/>
        <w:wordWrap/>
        <w:overflowPunct/>
        <w:topLinePunct w:val="0"/>
        <w:autoSpaceDE w:val="0"/>
        <w:autoSpaceDN w:val="0"/>
        <w:bidi w:val="0"/>
        <w:adjustRightInd w:val="0"/>
        <w:snapToGrid w:val="0"/>
        <w:spacing w:before="111" w:line="216" w:lineRule="auto"/>
        <w:ind w:left="525" w:leftChars="250"/>
        <w:textAlignment w:val="baseline"/>
        <w:rPr>
          <w:rFonts w:ascii="仿宋" w:hAnsi="仿宋" w:eastAsia="仿宋" w:cs="仿宋"/>
          <w:sz w:val="28"/>
          <w:szCs w:val="28"/>
        </w:rPr>
      </w:pPr>
      <w:r>
        <w:rPr>
          <w:rFonts w:ascii="Times New Roman" w:hAnsi="Times New Roman" w:eastAsia="Times New Roman" w:cs="Times New Roman"/>
          <w:spacing w:val="-3"/>
          <w:sz w:val="28"/>
          <w:szCs w:val="28"/>
        </w:rPr>
        <w:t xml:space="preserve">3. </w:t>
      </w:r>
      <w:r>
        <w:rPr>
          <w:rFonts w:ascii="仿宋" w:hAnsi="仿宋" w:eastAsia="仿宋" w:cs="仿宋"/>
          <w:spacing w:val="-3"/>
          <w:sz w:val="28"/>
          <w:szCs w:val="28"/>
        </w:rPr>
        <w:t>《新青年全球胜任力人才培养项目》讲座嘉宾简</w:t>
      </w:r>
      <w:r>
        <w:rPr>
          <w:rFonts w:ascii="仿宋" w:hAnsi="仿宋" w:eastAsia="仿宋" w:cs="仿宋"/>
          <w:spacing w:val="-1"/>
          <w:sz w:val="28"/>
          <w:szCs w:val="28"/>
        </w:rPr>
        <w:t>介</w:t>
      </w:r>
    </w:p>
    <w:p>
      <w:pPr>
        <w:keepNext w:val="0"/>
        <w:keepLines w:val="0"/>
        <w:pageBreakBefore w:val="0"/>
        <w:widowControl/>
        <w:kinsoku w:val="0"/>
        <w:wordWrap/>
        <w:overflowPunct/>
        <w:topLinePunct w:val="0"/>
        <w:autoSpaceDE w:val="0"/>
        <w:autoSpaceDN w:val="0"/>
        <w:bidi w:val="0"/>
        <w:adjustRightInd w:val="0"/>
        <w:snapToGrid w:val="0"/>
        <w:spacing w:before="112" w:line="216" w:lineRule="auto"/>
        <w:ind w:left="525" w:leftChars="250"/>
        <w:textAlignment w:val="baseline"/>
        <w:rPr>
          <w:rFonts w:ascii="仿宋" w:hAnsi="仿宋" w:eastAsia="仿宋" w:cs="仿宋"/>
          <w:sz w:val="28"/>
          <w:szCs w:val="28"/>
        </w:rPr>
      </w:pPr>
      <w:r>
        <w:rPr>
          <w:rFonts w:ascii="宋体" w:hAnsi="宋体" w:eastAsia="宋体" w:cs="宋体"/>
          <w:spacing w:val="-1"/>
          <w:sz w:val="28"/>
          <w:szCs w:val="28"/>
        </w:rPr>
        <w:t>4.</w:t>
      </w:r>
      <w:r>
        <w:rPr>
          <w:rFonts w:ascii="仿宋" w:hAnsi="仿宋" w:eastAsia="仿宋" w:cs="仿宋"/>
          <w:spacing w:val="-1"/>
          <w:sz w:val="28"/>
          <w:szCs w:val="28"/>
        </w:rPr>
        <w:t>《新青年全球胜任力人才培养项目</w:t>
      </w:r>
      <w:r>
        <w:rPr>
          <w:rFonts w:ascii="仿宋" w:hAnsi="仿宋" w:eastAsia="仿宋" w:cs="仿宋"/>
          <w:sz w:val="28"/>
          <w:szCs w:val="28"/>
        </w:rPr>
        <w:t>》专家指导委员会专家</w:t>
      </w:r>
      <w:r>
        <w:rPr>
          <w:rFonts w:ascii="仿宋" w:hAnsi="仿宋" w:eastAsia="仿宋" w:cs="仿宋"/>
          <w:spacing w:val="-6"/>
          <w:sz w:val="28"/>
          <w:szCs w:val="28"/>
        </w:rPr>
        <w:t>简</w:t>
      </w:r>
      <w:r>
        <w:rPr>
          <w:rFonts w:ascii="仿宋" w:hAnsi="仿宋" w:eastAsia="仿宋" w:cs="仿宋"/>
          <w:spacing w:val="-4"/>
          <w:sz w:val="28"/>
          <w:szCs w:val="28"/>
        </w:rPr>
        <w:t>介</w:t>
      </w:r>
    </w:p>
    <w:p>
      <w:pPr>
        <w:keepNext w:val="0"/>
        <w:keepLines w:val="0"/>
        <w:pageBreakBefore w:val="0"/>
        <w:widowControl/>
        <w:kinsoku w:val="0"/>
        <w:wordWrap/>
        <w:overflowPunct/>
        <w:topLinePunct w:val="0"/>
        <w:autoSpaceDE w:val="0"/>
        <w:autoSpaceDN w:val="0"/>
        <w:bidi w:val="0"/>
        <w:adjustRightInd w:val="0"/>
        <w:snapToGrid w:val="0"/>
        <w:spacing w:before="110" w:line="216" w:lineRule="auto"/>
        <w:ind w:left="525" w:leftChars="250"/>
        <w:textAlignment w:val="baseline"/>
        <w:rPr>
          <w:rFonts w:ascii="仿宋" w:hAnsi="仿宋" w:eastAsia="仿宋" w:cs="仿宋"/>
          <w:sz w:val="28"/>
          <w:szCs w:val="28"/>
        </w:rPr>
      </w:pPr>
      <w:r>
        <w:rPr>
          <w:rFonts w:ascii="Times New Roman" w:hAnsi="Times New Roman" w:eastAsia="Times New Roman" w:cs="Times New Roman"/>
          <w:spacing w:val="-2"/>
          <w:sz w:val="28"/>
          <w:szCs w:val="28"/>
        </w:rPr>
        <w:t>5</w:t>
      </w:r>
      <w:r>
        <w:rPr>
          <w:rFonts w:ascii="Times New Roman" w:hAnsi="Times New Roman" w:eastAsia="Times New Roman" w:cs="Times New Roman"/>
          <w:spacing w:val="-1"/>
          <w:sz w:val="28"/>
          <w:szCs w:val="28"/>
        </w:rPr>
        <w:t xml:space="preserve">.  </w:t>
      </w:r>
      <w:r>
        <w:rPr>
          <w:rFonts w:ascii="仿宋" w:hAnsi="仿宋" w:eastAsia="仿宋" w:cs="仿宋"/>
          <w:spacing w:val="-1"/>
          <w:sz w:val="28"/>
          <w:szCs w:val="28"/>
        </w:rPr>
        <w:t>中国教育国际交流协会简介</w:t>
      </w:r>
    </w:p>
    <w:p>
      <w:pPr>
        <w:keepNext w:val="0"/>
        <w:keepLines w:val="0"/>
        <w:pageBreakBefore w:val="0"/>
        <w:widowControl/>
        <w:kinsoku w:val="0"/>
        <w:wordWrap/>
        <w:overflowPunct/>
        <w:topLinePunct w:val="0"/>
        <w:autoSpaceDE w:val="0"/>
        <w:autoSpaceDN w:val="0"/>
        <w:bidi w:val="0"/>
        <w:adjustRightInd w:val="0"/>
        <w:snapToGrid w:val="0"/>
        <w:spacing w:before="113" w:line="216" w:lineRule="auto"/>
        <w:ind w:left="525" w:leftChars="250"/>
        <w:textAlignment w:val="baseline"/>
        <w:rPr>
          <w:rFonts w:ascii="仿宋" w:hAnsi="仿宋" w:eastAsia="仿宋" w:cs="仿宋"/>
          <w:sz w:val="28"/>
          <w:szCs w:val="28"/>
        </w:rPr>
      </w:pPr>
      <w:r>
        <w:rPr>
          <w:rFonts w:ascii="Times New Roman" w:hAnsi="Times New Roman" w:eastAsia="Times New Roman" w:cs="Times New Roman"/>
          <w:spacing w:val="-1"/>
          <w:sz w:val="28"/>
          <w:szCs w:val="28"/>
        </w:rPr>
        <w:t xml:space="preserve">6.  </w:t>
      </w:r>
      <w:r>
        <w:rPr>
          <w:rFonts w:ascii="仿宋" w:hAnsi="仿宋" w:eastAsia="仿宋" w:cs="仿宋"/>
          <w:spacing w:val="-1"/>
          <w:sz w:val="28"/>
          <w:szCs w:val="28"/>
        </w:rPr>
        <w:t>中国教育国际交流研修学</w:t>
      </w:r>
      <w:r>
        <w:rPr>
          <w:rFonts w:ascii="仿宋" w:hAnsi="仿宋" w:eastAsia="仿宋" w:cs="仿宋"/>
          <w:sz w:val="28"/>
          <w:szCs w:val="28"/>
        </w:rPr>
        <w:t>院简介</w:t>
      </w:r>
    </w:p>
    <w:p>
      <w:pPr>
        <w:keepNext w:val="0"/>
        <w:keepLines w:val="0"/>
        <w:pageBreakBefore w:val="0"/>
        <w:widowControl/>
        <w:kinsoku w:val="0"/>
        <w:wordWrap/>
        <w:overflowPunct/>
        <w:topLinePunct w:val="0"/>
        <w:autoSpaceDE w:val="0"/>
        <w:autoSpaceDN w:val="0"/>
        <w:bidi w:val="0"/>
        <w:adjustRightInd w:val="0"/>
        <w:snapToGrid w:val="0"/>
        <w:spacing w:before="110" w:line="216" w:lineRule="auto"/>
        <w:ind w:left="525" w:leftChars="250"/>
        <w:textAlignment w:val="baseline"/>
        <w:rPr>
          <w:rFonts w:ascii="仿宋" w:hAnsi="仿宋" w:eastAsia="仿宋" w:cs="仿宋"/>
          <w:sz w:val="28"/>
          <w:szCs w:val="28"/>
        </w:rPr>
      </w:pPr>
      <w:r>
        <w:rPr>
          <w:rFonts w:ascii="Times New Roman" w:hAnsi="Times New Roman" w:eastAsia="Times New Roman" w:cs="Times New Roman"/>
          <w:spacing w:val="-3"/>
          <w:sz w:val="28"/>
          <w:szCs w:val="28"/>
        </w:rPr>
        <w:t xml:space="preserve">7. </w:t>
      </w:r>
      <w:r>
        <w:rPr>
          <w:rFonts w:ascii="仿宋" w:hAnsi="仿宋" w:eastAsia="仿宋" w:cs="仿宋"/>
          <w:spacing w:val="-3"/>
          <w:sz w:val="28"/>
          <w:szCs w:val="28"/>
        </w:rPr>
        <w:t>《新青年全球胜任力人才培养项目》参与院校</w:t>
      </w:r>
      <w:r>
        <w:rPr>
          <w:rFonts w:ascii="仿宋" w:hAnsi="仿宋" w:eastAsia="仿宋" w:cs="仿宋"/>
          <w:spacing w:val="-2"/>
          <w:sz w:val="28"/>
          <w:szCs w:val="28"/>
        </w:rPr>
        <w:t>名</w:t>
      </w:r>
      <w:r>
        <w:rPr>
          <w:rFonts w:ascii="仿宋" w:hAnsi="仿宋" w:eastAsia="仿宋" w:cs="仿宋"/>
          <w:sz w:val="28"/>
          <w:szCs w:val="28"/>
        </w:rPr>
        <w:t>单</w:t>
      </w: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91" w:line="346" w:lineRule="auto"/>
        <w:ind w:left="5120" w:right="384" w:hanging="1601"/>
        <w:rPr>
          <w:rFonts w:ascii="仿宋" w:hAnsi="仿宋" w:eastAsia="仿宋" w:cs="仿宋"/>
          <w:sz w:val="28"/>
          <w:szCs w:val="28"/>
        </w:rPr>
      </w:pPr>
      <w:r>
        <w:rPr>
          <w:rFonts w:ascii="仿宋" w:hAnsi="仿宋" w:eastAsia="仿宋" w:cs="仿宋"/>
          <w:spacing w:val="-1"/>
          <w:sz w:val="28"/>
          <w:szCs w:val="28"/>
        </w:rPr>
        <w:t>新青年全球胜任力培养与发展办</w:t>
      </w:r>
      <w:r>
        <w:rPr>
          <w:rFonts w:ascii="仿宋" w:hAnsi="仿宋" w:eastAsia="仿宋" w:cs="仿宋"/>
          <w:sz w:val="28"/>
          <w:szCs w:val="28"/>
        </w:rPr>
        <w:t xml:space="preserve">公室 </w:t>
      </w:r>
      <w:r>
        <w:rPr>
          <w:rFonts w:ascii="Times New Roman" w:hAnsi="Times New Roman" w:eastAsia="Times New Roman" w:cs="Times New Roman"/>
          <w:spacing w:val="-1"/>
          <w:sz w:val="28"/>
          <w:szCs w:val="28"/>
        </w:rPr>
        <w:t>202</w:t>
      </w:r>
      <w:r>
        <w:rPr>
          <w:rFonts w:ascii="Times New Roman" w:hAnsi="Times New Roman" w:eastAsia="Times New Roman" w:cs="Times New Roman"/>
          <w:sz w:val="28"/>
          <w:szCs w:val="28"/>
        </w:rPr>
        <w:t>3</w:t>
      </w:r>
      <w:r>
        <w:rPr>
          <w:rFonts w:ascii="仿宋" w:hAnsi="仿宋" w:eastAsia="仿宋" w:cs="仿宋"/>
          <w:sz w:val="28"/>
          <w:szCs w:val="28"/>
        </w:rPr>
        <w:t>年</w:t>
      </w:r>
      <w:r>
        <w:rPr>
          <w:rFonts w:ascii="Times New Roman" w:hAnsi="Times New Roman" w:eastAsia="Times New Roman" w:cs="Times New Roman"/>
          <w:sz w:val="28"/>
          <w:szCs w:val="28"/>
        </w:rPr>
        <w:t>7</w:t>
      </w:r>
      <w:r>
        <w:rPr>
          <w:rFonts w:ascii="仿宋" w:hAnsi="仿宋" w:eastAsia="仿宋" w:cs="仿宋"/>
          <w:sz w:val="28"/>
          <w:szCs w:val="28"/>
        </w:rPr>
        <w:t>月</w:t>
      </w:r>
    </w:p>
    <w:p>
      <w:pPr>
        <w:sectPr>
          <w:headerReference r:id="rId8" w:type="default"/>
          <w:footerReference r:id="rId9" w:type="default"/>
          <w:pgSz w:w="11907" w:h="16839"/>
          <w:pgMar w:top="1552" w:right="1766" w:bottom="979" w:left="1769" w:header="1247" w:footer="454" w:gutter="0"/>
          <w:pgBorders>
            <w:top w:val="none" w:sz="0" w:space="0"/>
            <w:left w:val="none" w:sz="0" w:space="0"/>
            <w:bottom w:val="none" w:sz="0" w:space="0"/>
            <w:right w:val="none" w:sz="0" w:space="0"/>
          </w:pgBorders>
          <w:pgNumType w:fmt="decimal"/>
          <w:cols w:space="720" w:num="1"/>
        </w:sectPr>
      </w:pPr>
    </w:p>
    <w:p>
      <w:pPr>
        <w:spacing w:before="91" w:line="219" w:lineRule="auto"/>
        <w:rPr>
          <w:rFonts w:ascii="仿宋" w:hAnsi="仿宋" w:eastAsia="仿宋" w:cs="仿宋"/>
          <w:spacing w:val="-9"/>
          <w:sz w:val="28"/>
          <w:szCs w:val="28"/>
        </w:rPr>
      </w:pPr>
    </w:p>
    <w:p>
      <w:pPr>
        <w:spacing w:before="91" w:line="219" w:lineRule="auto"/>
        <w:rPr>
          <w:rFonts w:ascii="仿宋" w:hAnsi="仿宋" w:eastAsia="仿宋" w:cs="仿宋"/>
          <w:sz w:val="28"/>
          <w:szCs w:val="28"/>
        </w:rPr>
      </w:pPr>
      <w:r>
        <w:rPr>
          <w:rFonts w:ascii="仿宋" w:hAnsi="仿宋" w:eastAsia="仿宋" w:cs="仿宋"/>
          <w:spacing w:val="-9"/>
          <w:sz w:val="28"/>
          <w:szCs w:val="28"/>
        </w:rPr>
        <w:t>附</w:t>
      </w:r>
      <w:r>
        <w:rPr>
          <w:rFonts w:ascii="仿宋" w:hAnsi="仿宋" w:eastAsia="仿宋" w:cs="仿宋"/>
          <w:spacing w:val="-7"/>
          <w:sz w:val="28"/>
          <w:szCs w:val="28"/>
        </w:rPr>
        <w:t>件</w:t>
      </w:r>
      <w:r>
        <w:rPr>
          <w:rFonts w:ascii="Times New Roman" w:hAnsi="Times New Roman" w:eastAsia="Times New Roman" w:cs="Times New Roman"/>
          <w:spacing w:val="-7"/>
          <w:sz w:val="28"/>
          <w:szCs w:val="28"/>
        </w:rPr>
        <w:t>1</w:t>
      </w:r>
      <w:r>
        <w:rPr>
          <w:rFonts w:ascii="仿宋" w:hAnsi="仿宋" w:eastAsia="仿宋" w:cs="仿宋"/>
          <w:spacing w:val="-7"/>
          <w:sz w:val="28"/>
          <w:szCs w:val="28"/>
        </w:rPr>
        <w:t>：</w:t>
      </w:r>
    </w:p>
    <w:p>
      <w:pPr>
        <w:spacing w:before="198" w:line="203" w:lineRule="auto"/>
        <w:jc w:val="center"/>
        <w:rPr>
          <w:rFonts w:hint="eastAsia" w:ascii="黑体" w:hAnsi="黑体" w:eastAsia="黑体" w:cs="黑体"/>
          <w:b w:val="0"/>
          <w:bCs w:val="0"/>
          <w:sz w:val="31"/>
          <w:szCs w:val="31"/>
        </w:rPr>
      </w:pPr>
      <w:r>
        <w:rPr>
          <w:rFonts w:hint="eastAsia" w:ascii="黑体" w:hAnsi="黑体" w:eastAsia="黑体" w:cs="黑体"/>
          <w:b w:val="0"/>
          <w:bCs w:val="0"/>
          <w:color w:val="auto"/>
          <w:spacing w:val="14"/>
          <w:sz w:val="31"/>
          <w:szCs w:val="31"/>
        </w:rPr>
        <w:t>《</w:t>
      </w:r>
      <w:r>
        <w:rPr>
          <w:rFonts w:hint="eastAsia" w:ascii="黑体" w:hAnsi="黑体" w:eastAsia="黑体" w:cs="黑体"/>
          <w:b w:val="0"/>
          <w:bCs w:val="0"/>
          <w:color w:val="auto"/>
          <w:spacing w:val="12"/>
          <w:sz w:val="31"/>
          <w:szCs w:val="31"/>
        </w:rPr>
        <w:t>新青年全球胜任力人才培养项目》</w:t>
      </w:r>
    </w:p>
    <w:p>
      <w:pPr>
        <w:keepNext w:val="0"/>
        <w:keepLines w:val="0"/>
        <w:pageBreakBefore w:val="0"/>
        <w:widowControl/>
        <w:kinsoku w:val="0"/>
        <w:wordWrap/>
        <w:overflowPunct/>
        <w:topLinePunct w:val="0"/>
        <w:autoSpaceDE w:val="0"/>
        <w:autoSpaceDN w:val="0"/>
        <w:bidi w:val="0"/>
        <w:adjustRightInd w:val="0"/>
        <w:snapToGrid w:val="0"/>
        <w:spacing w:before="392" w:after="0" w:afterLines="50" w:line="183" w:lineRule="auto"/>
        <w:jc w:val="center"/>
        <w:textAlignment w:val="baseline"/>
        <w:rPr>
          <w:rFonts w:ascii="微软雅黑" w:hAnsi="微软雅黑" w:eastAsia="微软雅黑" w:cs="微软雅黑"/>
          <w:sz w:val="52"/>
          <w:szCs w:val="52"/>
        </w:rPr>
      </w:pPr>
      <w:r>
        <w:rPr>
          <w:rFonts w:hint="eastAsia" w:ascii="黑体" w:hAnsi="黑体" w:eastAsia="黑体" w:cs="黑体"/>
          <w:color w:val="C00000"/>
          <w:spacing w:val="32"/>
          <w:sz w:val="52"/>
          <w:szCs w:val="52"/>
          <w14:textOutline w14:w="9448" w14:cap="flat" w14:cmpd="sng">
            <w14:solidFill>
              <w14:srgbClr w14:val="C00000"/>
            </w14:solidFill>
            <w14:prstDash w14:val="solid"/>
            <w14:miter w14:val="0"/>
          </w14:textOutline>
        </w:rPr>
        <w:t>培</w:t>
      </w:r>
      <w:r>
        <w:rPr>
          <w:rFonts w:hint="eastAsia" w:ascii="黑体" w:hAnsi="黑体" w:eastAsia="黑体" w:cs="黑体"/>
          <w:color w:val="C00000"/>
          <w:spacing w:val="28"/>
          <w:sz w:val="52"/>
          <w:szCs w:val="52"/>
        </w:rPr>
        <w:t xml:space="preserve">  </w:t>
      </w:r>
      <w:r>
        <w:rPr>
          <w:rFonts w:hint="eastAsia" w:ascii="黑体" w:hAnsi="黑体" w:eastAsia="黑体" w:cs="黑体"/>
          <w:color w:val="C00000"/>
          <w:spacing w:val="28"/>
          <w:sz w:val="52"/>
          <w:szCs w:val="52"/>
          <w14:textOutline w14:w="9448" w14:cap="flat" w14:cmpd="sng">
            <w14:solidFill>
              <w14:srgbClr w14:val="C00000"/>
            </w14:solidFill>
            <w14:prstDash w14:val="solid"/>
            <w14:miter w14:val="0"/>
          </w14:textOutline>
        </w:rPr>
        <w:t>养</w:t>
      </w:r>
      <w:r>
        <w:rPr>
          <w:rFonts w:hint="eastAsia" w:ascii="黑体" w:hAnsi="黑体" w:eastAsia="黑体" w:cs="黑体"/>
          <w:color w:val="C00000"/>
          <w:spacing w:val="28"/>
          <w:sz w:val="52"/>
          <w:szCs w:val="52"/>
        </w:rPr>
        <w:t xml:space="preserve">  </w:t>
      </w:r>
      <w:r>
        <w:rPr>
          <w:rFonts w:hint="eastAsia" w:ascii="黑体" w:hAnsi="黑体" w:eastAsia="黑体" w:cs="黑体"/>
          <w:color w:val="C00000"/>
          <w:spacing w:val="28"/>
          <w:sz w:val="52"/>
          <w:szCs w:val="52"/>
          <w14:textOutline w14:w="9448" w14:cap="flat" w14:cmpd="sng">
            <w14:solidFill>
              <w14:srgbClr w14:val="C00000"/>
            </w14:solidFill>
            <w14:prstDash w14:val="solid"/>
            <w14:miter w14:val="0"/>
          </w14:textOutline>
        </w:rPr>
        <w:t>方</w:t>
      </w:r>
      <w:r>
        <w:rPr>
          <w:rFonts w:hint="eastAsia" w:ascii="黑体" w:hAnsi="黑体" w:eastAsia="黑体" w:cs="黑体"/>
          <w:color w:val="C00000"/>
          <w:spacing w:val="28"/>
          <w:sz w:val="52"/>
          <w:szCs w:val="52"/>
        </w:rPr>
        <w:t xml:space="preserve">  </w:t>
      </w:r>
      <w:r>
        <w:rPr>
          <w:rFonts w:hint="eastAsia" w:ascii="黑体" w:hAnsi="黑体" w:eastAsia="黑体" w:cs="黑体"/>
          <w:color w:val="C00000"/>
          <w:spacing w:val="28"/>
          <w:sz w:val="52"/>
          <w:szCs w:val="52"/>
          <w14:textOutline w14:w="9448" w14:cap="flat" w14:cmpd="sng">
            <w14:solidFill>
              <w14:srgbClr w14:val="C00000"/>
            </w14:solidFill>
            <w14:prstDash w14:val="solid"/>
            <w14:miter w14:val="0"/>
          </w14:textOutline>
        </w:rPr>
        <w:t>案</w:t>
      </w:r>
    </w:p>
    <w:p>
      <w:pPr>
        <w:spacing w:before="157" w:line="220" w:lineRule="auto"/>
        <w:ind w:left="690"/>
        <w:rPr>
          <w:rFonts w:hint="eastAsia" w:ascii="楷体" w:hAnsi="楷体" w:eastAsia="楷体" w:cs="楷体"/>
          <w:sz w:val="24"/>
          <w:szCs w:val="24"/>
        </w:rPr>
      </w:pPr>
      <w:r>
        <w:rPr>
          <w:rFonts w:hint="eastAsia" w:ascii="楷体" w:hAnsi="楷体" w:eastAsia="楷体" w:cs="楷体"/>
          <w:spacing w:val="2"/>
          <w:sz w:val="24"/>
          <w:szCs w:val="24"/>
        </w:rPr>
        <w:t xml:space="preserve">(2023年高校学生版 </w:t>
      </w:r>
      <w:r>
        <w:rPr>
          <w:rFonts w:hint="eastAsia" w:ascii="楷体" w:hAnsi="楷体" w:eastAsia="楷体" w:cs="楷体"/>
          <w:spacing w:val="1"/>
          <w:sz w:val="24"/>
          <w:szCs w:val="24"/>
        </w:rPr>
        <w:t>·新青年全球胜任力人才培养项目版权所有)</w:t>
      </w:r>
    </w:p>
    <w:p>
      <w:pPr>
        <w:spacing w:before="355" w:line="194" w:lineRule="auto"/>
        <w:ind w:left="33"/>
        <w:rPr>
          <w:rFonts w:ascii="微软雅黑" w:hAnsi="微软雅黑" w:eastAsia="微软雅黑" w:cs="微软雅黑"/>
          <w:sz w:val="28"/>
          <w:szCs w:val="28"/>
        </w:rPr>
      </w:pPr>
      <w:r>
        <w:rPr>
          <w:rFonts w:hint="default" w:ascii="Times New Roman" w:hAnsi="Times New Roman" w:eastAsia="微软雅黑" w:cs="Times New Roman"/>
          <w:spacing w:val="-21"/>
          <w:sz w:val="28"/>
          <w:szCs w:val="28"/>
        </w:rPr>
        <w:t>一、</w:t>
      </w:r>
      <w:r>
        <w:rPr>
          <w:rFonts w:ascii="微软雅黑" w:hAnsi="微软雅黑" w:eastAsia="微软雅黑" w:cs="微软雅黑"/>
          <w:spacing w:val="-21"/>
          <w:sz w:val="28"/>
          <w:szCs w:val="28"/>
        </w:rPr>
        <w:t xml:space="preserve">  </w:t>
      </w:r>
      <w:r>
        <w:rPr>
          <w:rFonts w:hint="eastAsia" w:ascii="黑体" w:hAnsi="黑体" w:eastAsia="黑体" w:cs="黑体"/>
          <w:spacing w:val="-21"/>
          <w:sz w:val="28"/>
          <w:szCs w:val="28"/>
        </w:rPr>
        <w:t>培养目标</w:t>
      </w:r>
    </w:p>
    <w:p>
      <w:pPr>
        <w:spacing w:before="249" w:line="309" w:lineRule="auto"/>
        <w:ind w:left="34" w:right="28" w:firstLine="483"/>
        <w:jc w:val="both"/>
        <w:rPr>
          <w:rFonts w:ascii="华文宋体" w:hAnsi="华文宋体" w:eastAsia="华文宋体" w:cs="华文宋体"/>
          <w:sz w:val="24"/>
          <w:szCs w:val="24"/>
        </w:rPr>
      </w:pPr>
      <w:r>
        <w:rPr>
          <w:rFonts w:ascii="华文宋体" w:hAnsi="华文宋体" w:eastAsia="华文宋体" w:cs="华文宋体"/>
          <w:spacing w:val="-3"/>
          <w:sz w:val="24"/>
          <w:szCs w:val="24"/>
        </w:rPr>
        <w:t>新青年全球胜任力人才培养项目由针对性的系列课程和实践活动组成，旨</w:t>
      </w:r>
      <w:r>
        <w:rPr>
          <w:rFonts w:ascii="华文宋体" w:hAnsi="华文宋体" w:eastAsia="华文宋体" w:cs="华文宋体"/>
          <w:spacing w:val="-2"/>
          <w:sz w:val="24"/>
          <w:szCs w:val="24"/>
        </w:rPr>
        <w:t>在</w:t>
      </w:r>
      <w:r>
        <w:rPr>
          <w:rFonts w:ascii="华文宋体" w:hAnsi="华文宋体" w:eastAsia="华文宋体" w:cs="华文宋体"/>
          <w:sz w:val="24"/>
          <w:szCs w:val="24"/>
        </w:rPr>
        <w:t xml:space="preserve"> </w:t>
      </w:r>
      <w:r>
        <w:rPr>
          <w:rFonts w:ascii="华文宋体" w:hAnsi="华文宋体" w:eastAsia="华文宋体" w:cs="华文宋体"/>
          <w:spacing w:val="-10"/>
          <w:sz w:val="24"/>
          <w:szCs w:val="24"/>
        </w:rPr>
        <w:t>培养具有家</w:t>
      </w:r>
      <w:r>
        <w:rPr>
          <w:rFonts w:ascii="华文宋体" w:hAnsi="华文宋体" w:eastAsia="华文宋体" w:cs="华文宋体"/>
          <w:spacing w:val="-7"/>
          <w:sz w:val="24"/>
          <w:szCs w:val="24"/>
        </w:rPr>
        <w:t>国</w:t>
      </w:r>
      <w:r>
        <w:rPr>
          <w:rFonts w:ascii="华文宋体" w:hAnsi="华文宋体" w:eastAsia="华文宋体" w:cs="华文宋体"/>
          <w:spacing w:val="-5"/>
          <w:sz w:val="24"/>
          <w:szCs w:val="24"/>
        </w:rPr>
        <w:t>情怀、国际视野和跨文化沟通能力的国际化复合型人才， 提升学习</w:t>
      </w:r>
      <w:r>
        <w:rPr>
          <w:rFonts w:ascii="华文宋体" w:hAnsi="华文宋体" w:eastAsia="华文宋体" w:cs="华文宋体"/>
          <w:sz w:val="24"/>
          <w:szCs w:val="24"/>
        </w:rPr>
        <w:t xml:space="preserve"> </w:t>
      </w:r>
      <w:r>
        <w:rPr>
          <w:rFonts w:ascii="华文宋体" w:hAnsi="华文宋体" w:eastAsia="华文宋体" w:cs="华文宋体"/>
          <w:spacing w:val="-4"/>
          <w:sz w:val="24"/>
          <w:szCs w:val="24"/>
        </w:rPr>
        <w:t>者的国际竞争力和在国际</w:t>
      </w:r>
      <w:r>
        <w:rPr>
          <w:rFonts w:ascii="华文宋体" w:hAnsi="华文宋体" w:eastAsia="华文宋体" w:cs="华文宋体"/>
          <w:spacing w:val="-2"/>
          <w:sz w:val="24"/>
          <w:szCs w:val="24"/>
        </w:rPr>
        <w:t>组织、大型国企、跨国公司、涉外机构、大众传媒以及</w:t>
      </w:r>
      <w:r>
        <w:rPr>
          <w:rFonts w:ascii="华文宋体" w:hAnsi="华文宋体" w:eastAsia="华文宋体" w:cs="华文宋体"/>
          <w:sz w:val="24"/>
          <w:szCs w:val="24"/>
        </w:rPr>
        <w:t xml:space="preserve"> </w:t>
      </w:r>
      <w:r>
        <w:rPr>
          <w:rFonts w:ascii="华文宋体" w:hAnsi="华文宋体" w:eastAsia="华文宋体" w:cs="华文宋体"/>
          <w:spacing w:val="-4"/>
          <w:sz w:val="24"/>
          <w:szCs w:val="24"/>
        </w:rPr>
        <w:t>政</w:t>
      </w:r>
      <w:r>
        <w:rPr>
          <w:rFonts w:ascii="华文宋体" w:hAnsi="华文宋体" w:eastAsia="华文宋体" w:cs="华文宋体"/>
          <w:spacing w:val="-2"/>
          <w:sz w:val="24"/>
          <w:szCs w:val="24"/>
        </w:rPr>
        <w:t>府部门相关岗位的任职和工作能力。</w:t>
      </w:r>
    </w:p>
    <w:p>
      <w:pPr>
        <w:spacing w:before="81" w:line="206" w:lineRule="auto"/>
        <w:ind w:left="517"/>
        <w:jc w:val="both"/>
        <w:rPr>
          <w:rFonts w:ascii="华文宋体" w:hAnsi="华文宋体" w:eastAsia="华文宋体" w:cs="华文宋体"/>
          <w:sz w:val="24"/>
          <w:szCs w:val="24"/>
        </w:rPr>
      </w:pPr>
      <w:r>
        <w:rPr>
          <w:rFonts w:ascii="华文宋体" w:hAnsi="华文宋体" w:eastAsia="华文宋体" w:cs="华文宋体"/>
          <w:spacing w:val="-7"/>
          <w:sz w:val="24"/>
          <w:szCs w:val="24"/>
        </w:rPr>
        <w:t>项</w:t>
      </w:r>
      <w:r>
        <w:rPr>
          <w:rFonts w:ascii="华文宋体" w:hAnsi="华文宋体" w:eastAsia="华文宋体" w:cs="华文宋体"/>
          <w:spacing w:val="-4"/>
          <w:sz w:val="24"/>
          <w:szCs w:val="24"/>
        </w:rPr>
        <w:t>目的具体培养目标包括：</w:t>
      </w:r>
    </w:p>
    <w:p>
      <w:pPr>
        <w:spacing w:before="261" w:line="311" w:lineRule="auto"/>
        <w:ind w:left="34" w:right="27" w:firstLine="588"/>
        <w:jc w:val="both"/>
        <w:rPr>
          <w:rFonts w:ascii="华文宋体" w:hAnsi="华文宋体" w:eastAsia="华文宋体" w:cs="华文宋体"/>
          <w:sz w:val="24"/>
          <w:szCs w:val="24"/>
        </w:rPr>
      </w:pPr>
      <w:r>
        <w:rPr>
          <w:rFonts w:ascii="Times New Roman" w:hAnsi="Times New Roman" w:eastAsia="Times New Roman" w:cs="Times New Roman"/>
          <w:spacing w:val="-18"/>
          <w:sz w:val="24"/>
          <w:szCs w:val="24"/>
        </w:rPr>
        <w:t>1</w:t>
      </w:r>
      <w:r>
        <w:rPr>
          <w:rFonts w:ascii="Times New Roman" w:hAnsi="Times New Roman" w:eastAsia="Times New Roman" w:cs="Times New Roman"/>
          <w:spacing w:val="-11"/>
          <w:sz w:val="24"/>
          <w:szCs w:val="24"/>
        </w:rPr>
        <w:t xml:space="preserve"> </w:t>
      </w:r>
      <w:r>
        <w:rPr>
          <w:rFonts w:ascii="仿宋" w:hAnsi="仿宋" w:eastAsia="仿宋" w:cs="仿宋"/>
          <w:spacing w:val="-9"/>
          <w:sz w:val="24"/>
          <w:szCs w:val="24"/>
        </w:rPr>
        <w:t xml:space="preserve">、 </w:t>
      </w:r>
      <w:r>
        <w:rPr>
          <w:rFonts w:ascii="华文宋体" w:hAnsi="华文宋体" w:eastAsia="华文宋体" w:cs="华文宋体"/>
          <w:spacing w:val="-9"/>
          <w:sz w:val="24"/>
          <w:szCs w:val="24"/>
        </w:rPr>
        <w:t>正确深入了解中国改革与发展成就，增强</w:t>
      </w:r>
      <w:r>
        <w:rPr>
          <w:rFonts w:ascii="Times New Roman" w:hAnsi="Times New Roman" w:eastAsia="Times New Roman" w:cs="Times New Roman"/>
          <w:spacing w:val="-9"/>
          <w:sz w:val="24"/>
          <w:szCs w:val="24"/>
        </w:rPr>
        <w:t>“</w:t>
      </w:r>
      <w:r>
        <w:rPr>
          <w:rFonts w:ascii="华文宋体" w:hAnsi="华文宋体" w:eastAsia="华文宋体" w:cs="华文宋体"/>
          <w:spacing w:val="-9"/>
          <w:sz w:val="24"/>
          <w:szCs w:val="24"/>
        </w:rPr>
        <w:t>四个自信</w:t>
      </w:r>
      <w:r>
        <w:rPr>
          <w:rFonts w:ascii="Times New Roman" w:hAnsi="Times New Roman" w:eastAsia="Times New Roman" w:cs="Times New Roman"/>
          <w:spacing w:val="-9"/>
          <w:sz w:val="24"/>
          <w:szCs w:val="24"/>
        </w:rPr>
        <w:t>”</w:t>
      </w:r>
      <w:r>
        <w:rPr>
          <w:rFonts w:ascii="华文宋体" w:hAnsi="华文宋体" w:eastAsia="华文宋体" w:cs="华文宋体"/>
          <w:spacing w:val="-9"/>
          <w:sz w:val="24"/>
          <w:szCs w:val="24"/>
        </w:rPr>
        <w:t>，理解中国故事及</w:t>
      </w:r>
      <w:r>
        <w:rPr>
          <w:rFonts w:ascii="华文宋体" w:hAnsi="华文宋体" w:eastAsia="华文宋体" w:cs="华文宋体"/>
          <w:sz w:val="24"/>
          <w:szCs w:val="24"/>
        </w:rPr>
        <w:t xml:space="preserve"> </w:t>
      </w:r>
      <w:r>
        <w:rPr>
          <w:rFonts w:ascii="华文宋体" w:hAnsi="华文宋体" w:eastAsia="华文宋体" w:cs="华文宋体"/>
          <w:spacing w:val="-6"/>
          <w:sz w:val="24"/>
          <w:szCs w:val="24"/>
        </w:rPr>
        <w:t>其背后的思</w:t>
      </w:r>
      <w:r>
        <w:rPr>
          <w:rFonts w:ascii="华文宋体" w:hAnsi="华文宋体" w:eastAsia="华文宋体" w:cs="华文宋体"/>
          <w:spacing w:val="-4"/>
          <w:sz w:val="24"/>
          <w:szCs w:val="24"/>
        </w:rPr>
        <w:t>想</w:t>
      </w:r>
      <w:r>
        <w:rPr>
          <w:rFonts w:ascii="华文宋体" w:hAnsi="华文宋体" w:eastAsia="华文宋体" w:cs="华文宋体"/>
          <w:spacing w:val="-3"/>
          <w:sz w:val="24"/>
          <w:szCs w:val="24"/>
        </w:rPr>
        <w:t>力量和精神力量；深化对构建人类命运共同体和</w:t>
      </w:r>
      <w:r>
        <w:rPr>
          <w:rFonts w:ascii="Times New Roman" w:hAnsi="Times New Roman" w:eastAsia="Times New Roman" w:cs="Times New Roman"/>
          <w:spacing w:val="-3"/>
          <w:sz w:val="24"/>
          <w:szCs w:val="24"/>
        </w:rPr>
        <w:t>“</w:t>
      </w:r>
      <w:r>
        <w:rPr>
          <w:rFonts w:ascii="华文宋体" w:hAnsi="华文宋体" w:eastAsia="华文宋体" w:cs="华文宋体"/>
          <w:spacing w:val="-3"/>
          <w:sz w:val="24"/>
          <w:szCs w:val="24"/>
        </w:rPr>
        <w:t>一带一路</w:t>
      </w:r>
      <w:r>
        <w:rPr>
          <w:rFonts w:ascii="Times New Roman" w:hAnsi="Times New Roman" w:eastAsia="Times New Roman" w:cs="Times New Roman"/>
          <w:spacing w:val="-3"/>
          <w:sz w:val="24"/>
          <w:szCs w:val="24"/>
        </w:rPr>
        <w:t>”</w:t>
      </w:r>
      <w:r>
        <w:rPr>
          <w:rFonts w:ascii="华文宋体" w:hAnsi="华文宋体" w:eastAsia="华文宋体" w:cs="华文宋体"/>
          <w:spacing w:val="-3"/>
          <w:sz w:val="24"/>
          <w:szCs w:val="24"/>
        </w:rPr>
        <w:t>倡议的</w:t>
      </w:r>
      <w:r>
        <w:rPr>
          <w:rFonts w:ascii="华文宋体" w:hAnsi="华文宋体" w:eastAsia="华文宋体" w:cs="华文宋体"/>
          <w:sz w:val="24"/>
          <w:szCs w:val="24"/>
        </w:rPr>
        <w:t xml:space="preserve"> </w:t>
      </w:r>
      <w:r>
        <w:rPr>
          <w:rFonts w:ascii="华文宋体" w:hAnsi="华文宋体" w:eastAsia="华文宋体" w:cs="华文宋体"/>
          <w:spacing w:val="-4"/>
          <w:sz w:val="24"/>
          <w:szCs w:val="24"/>
        </w:rPr>
        <w:t>认识，</w:t>
      </w:r>
      <w:r>
        <w:rPr>
          <w:rFonts w:ascii="华文宋体" w:hAnsi="华文宋体" w:eastAsia="华文宋体" w:cs="华文宋体"/>
          <w:spacing w:val="-2"/>
          <w:sz w:val="24"/>
          <w:szCs w:val="24"/>
        </w:rPr>
        <w:t>增强人类命运共同体意识。</w:t>
      </w:r>
    </w:p>
    <w:p>
      <w:pPr>
        <w:spacing w:before="78" w:line="312" w:lineRule="auto"/>
        <w:ind w:left="36" w:right="27" w:firstLine="563"/>
        <w:jc w:val="both"/>
        <w:rPr>
          <w:rFonts w:ascii="华文宋体" w:hAnsi="华文宋体" w:eastAsia="华文宋体" w:cs="华文宋体"/>
          <w:sz w:val="24"/>
          <w:szCs w:val="24"/>
        </w:rPr>
      </w:pPr>
      <w:r>
        <w:rPr>
          <w:rFonts w:ascii="Times New Roman" w:hAnsi="Times New Roman" w:eastAsia="Times New Roman" w:cs="Times New Roman"/>
          <w:spacing w:val="-24"/>
          <w:sz w:val="24"/>
          <w:szCs w:val="24"/>
        </w:rPr>
        <w:t>2</w:t>
      </w:r>
      <w:r>
        <w:rPr>
          <w:rFonts w:ascii="Times New Roman" w:hAnsi="Times New Roman" w:eastAsia="Times New Roman" w:cs="Times New Roman"/>
          <w:spacing w:val="-15"/>
          <w:sz w:val="24"/>
          <w:szCs w:val="24"/>
        </w:rPr>
        <w:t xml:space="preserve"> </w:t>
      </w:r>
      <w:r>
        <w:rPr>
          <w:rFonts w:ascii="仿宋" w:hAnsi="仿宋" w:eastAsia="仿宋" w:cs="仿宋"/>
          <w:spacing w:val="-12"/>
          <w:sz w:val="24"/>
          <w:szCs w:val="24"/>
        </w:rPr>
        <w:t xml:space="preserve">、 </w:t>
      </w:r>
      <w:r>
        <w:rPr>
          <w:rFonts w:ascii="华文宋体" w:hAnsi="华文宋体" w:eastAsia="华文宋体" w:cs="华文宋体"/>
          <w:spacing w:val="-12"/>
          <w:sz w:val="24"/>
          <w:szCs w:val="24"/>
        </w:rPr>
        <w:t>了解世界人文、经济与社会发展；提升对多边主义和国际合作的认识；</w:t>
      </w:r>
      <w:r>
        <w:rPr>
          <w:rFonts w:ascii="华文宋体" w:hAnsi="华文宋体" w:eastAsia="华文宋体" w:cs="华文宋体"/>
          <w:sz w:val="24"/>
          <w:szCs w:val="24"/>
        </w:rPr>
        <w:t xml:space="preserve"> </w:t>
      </w:r>
      <w:r>
        <w:rPr>
          <w:rFonts w:ascii="华文宋体" w:hAnsi="华文宋体" w:eastAsia="华文宋体" w:cs="华文宋体"/>
          <w:spacing w:val="-16"/>
          <w:sz w:val="24"/>
          <w:szCs w:val="24"/>
        </w:rPr>
        <w:t>了解</w:t>
      </w:r>
      <w:r>
        <w:rPr>
          <w:rFonts w:ascii="华文宋体" w:hAnsi="华文宋体" w:eastAsia="华文宋体" w:cs="华文宋体"/>
          <w:spacing w:val="-14"/>
          <w:sz w:val="24"/>
          <w:szCs w:val="24"/>
        </w:rPr>
        <w:t>国</w:t>
      </w:r>
      <w:r>
        <w:rPr>
          <w:rFonts w:ascii="华文宋体" w:hAnsi="华文宋体" w:eastAsia="华文宋体" w:cs="华文宋体"/>
          <w:spacing w:val="-8"/>
          <w:sz w:val="24"/>
          <w:szCs w:val="24"/>
        </w:rPr>
        <w:t>际组织；理解全球政治和文化差异；关注并理解能源、环境、健康、安全</w:t>
      </w:r>
      <w:r>
        <w:rPr>
          <w:rFonts w:ascii="华文宋体" w:hAnsi="华文宋体" w:eastAsia="华文宋体" w:cs="华文宋体"/>
          <w:sz w:val="24"/>
          <w:szCs w:val="24"/>
        </w:rPr>
        <w:t xml:space="preserve"> </w:t>
      </w:r>
      <w:r>
        <w:rPr>
          <w:rFonts w:ascii="华文宋体" w:hAnsi="华文宋体" w:eastAsia="华文宋体" w:cs="华文宋体"/>
          <w:spacing w:val="-8"/>
          <w:sz w:val="24"/>
          <w:szCs w:val="24"/>
        </w:rPr>
        <w:t>等</w:t>
      </w:r>
      <w:r>
        <w:rPr>
          <w:rFonts w:ascii="华文宋体" w:hAnsi="华文宋体" w:eastAsia="华文宋体" w:cs="华文宋体"/>
          <w:spacing w:val="-5"/>
          <w:sz w:val="24"/>
          <w:szCs w:val="24"/>
        </w:rPr>
        <w:t>全球议题。</w:t>
      </w:r>
    </w:p>
    <w:p>
      <w:pPr>
        <w:spacing w:before="77" w:line="309" w:lineRule="auto"/>
        <w:ind w:left="35" w:right="28" w:firstLine="569"/>
        <w:jc w:val="both"/>
        <w:rPr>
          <w:rFonts w:ascii="华文宋体" w:hAnsi="华文宋体" w:eastAsia="华文宋体" w:cs="华文宋体"/>
          <w:sz w:val="24"/>
          <w:szCs w:val="24"/>
        </w:rPr>
      </w:pPr>
      <w:r>
        <w:rPr>
          <w:rFonts w:ascii="Times New Roman" w:hAnsi="Times New Roman" w:eastAsia="Times New Roman" w:cs="Times New Roman"/>
          <w:spacing w:val="-24"/>
          <w:sz w:val="24"/>
          <w:szCs w:val="24"/>
        </w:rPr>
        <w:t>3</w:t>
      </w:r>
      <w:r>
        <w:rPr>
          <w:rFonts w:ascii="Times New Roman" w:hAnsi="Times New Roman" w:eastAsia="Times New Roman" w:cs="Times New Roman"/>
          <w:spacing w:val="-16"/>
          <w:sz w:val="24"/>
          <w:szCs w:val="24"/>
        </w:rPr>
        <w:t xml:space="preserve"> </w:t>
      </w:r>
      <w:r>
        <w:rPr>
          <w:rFonts w:ascii="仿宋" w:hAnsi="仿宋" w:eastAsia="仿宋" w:cs="仿宋"/>
          <w:spacing w:val="-12"/>
          <w:sz w:val="24"/>
          <w:szCs w:val="24"/>
        </w:rPr>
        <w:t xml:space="preserve">、 </w:t>
      </w:r>
      <w:r>
        <w:rPr>
          <w:rFonts w:ascii="华文宋体" w:hAnsi="华文宋体" w:eastAsia="华文宋体" w:cs="华文宋体"/>
          <w:spacing w:val="-12"/>
          <w:sz w:val="24"/>
          <w:szCs w:val="24"/>
        </w:rPr>
        <w:t>学会如何讲好中国故事，  传播好中国声音，  展示真实、立体、全面的中</w:t>
      </w:r>
      <w:r>
        <w:rPr>
          <w:rFonts w:ascii="华文宋体" w:hAnsi="华文宋体" w:eastAsia="华文宋体" w:cs="华文宋体"/>
          <w:sz w:val="24"/>
          <w:szCs w:val="24"/>
        </w:rPr>
        <w:t xml:space="preserve"> </w:t>
      </w:r>
      <w:r>
        <w:rPr>
          <w:rFonts w:ascii="华文宋体" w:hAnsi="华文宋体" w:eastAsia="华文宋体" w:cs="华文宋体"/>
          <w:spacing w:val="-16"/>
          <w:sz w:val="24"/>
          <w:szCs w:val="24"/>
        </w:rPr>
        <w:t>国；</w:t>
      </w:r>
      <w:r>
        <w:rPr>
          <w:rFonts w:ascii="华文宋体" w:hAnsi="华文宋体" w:eastAsia="华文宋体" w:cs="华文宋体"/>
          <w:spacing w:val="-13"/>
          <w:sz w:val="24"/>
          <w:szCs w:val="24"/>
        </w:rPr>
        <w:t xml:space="preserve"> </w:t>
      </w:r>
      <w:r>
        <w:rPr>
          <w:rFonts w:ascii="华文宋体" w:hAnsi="华文宋体" w:eastAsia="华文宋体" w:cs="华文宋体"/>
          <w:spacing w:val="-8"/>
          <w:sz w:val="24"/>
          <w:szCs w:val="24"/>
        </w:rPr>
        <w:t xml:space="preserve"> 提升学生与不同文化背景的人友好互动的能力；  学习如何在国际交往中站稳</w:t>
      </w:r>
      <w:r>
        <w:rPr>
          <w:rFonts w:ascii="华文宋体" w:hAnsi="华文宋体" w:eastAsia="华文宋体" w:cs="华文宋体"/>
          <w:sz w:val="24"/>
          <w:szCs w:val="24"/>
        </w:rPr>
        <w:t xml:space="preserve"> </w:t>
      </w:r>
      <w:r>
        <w:rPr>
          <w:rFonts w:ascii="华文宋体" w:hAnsi="华文宋体" w:eastAsia="华文宋体" w:cs="华文宋体"/>
          <w:spacing w:val="-16"/>
          <w:sz w:val="24"/>
          <w:szCs w:val="24"/>
        </w:rPr>
        <w:t>立场</w:t>
      </w:r>
      <w:r>
        <w:rPr>
          <w:rFonts w:ascii="华文宋体" w:hAnsi="华文宋体" w:eastAsia="华文宋体" w:cs="华文宋体"/>
          <w:spacing w:val="-13"/>
          <w:sz w:val="24"/>
          <w:szCs w:val="24"/>
        </w:rPr>
        <w:t>且</w:t>
      </w:r>
      <w:r>
        <w:rPr>
          <w:rFonts w:ascii="华文宋体" w:hAnsi="华文宋体" w:eastAsia="华文宋体" w:cs="华文宋体"/>
          <w:spacing w:val="-8"/>
          <w:sz w:val="24"/>
          <w:szCs w:val="24"/>
        </w:rPr>
        <w:t>方式得当；  提高在国际交往中化解冲突与矛盾的能力；  提高国际学术交流</w:t>
      </w:r>
      <w:r>
        <w:rPr>
          <w:rFonts w:ascii="华文宋体" w:hAnsi="华文宋体" w:eastAsia="华文宋体" w:cs="华文宋体"/>
          <w:sz w:val="24"/>
          <w:szCs w:val="24"/>
        </w:rPr>
        <w:t xml:space="preserve"> </w:t>
      </w:r>
      <w:r>
        <w:rPr>
          <w:rFonts w:ascii="华文宋体" w:hAnsi="华文宋体" w:eastAsia="华文宋体" w:cs="华文宋体"/>
          <w:spacing w:val="-4"/>
          <w:sz w:val="24"/>
          <w:szCs w:val="24"/>
        </w:rPr>
        <w:t>能力；提</w:t>
      </w:r>
      <w:r>
        <w:rPr>
          <w:rFonts w:ascii="华文宋体" w:hAnsi="华文宋体" w:eastAsia="华文宋体" w:cs="华文宋体"/>
          <w:spacing w:val="-2"/>
          <w:sz w:val="24"/>
          <w:szCs w:val="24"/>
        </w:rPr>
        <w:t>升自我国际竞争能力。</w:t>
      </w:r>
    </w:p>
    <w:p>
      <w:pPr>
        <w:spacing w:before="167" w:line="194" w:lineRule="auto"/>
        <w:ind w:left="36"/>
        <w:rPr>
          <w:rFonts w:ascii="微软雅黑" w:hAnsi="微软雅黑" w:eastAsia="微软雅黑" w:cs="微软雅黑"/>
          <w:sz w:val="28"/>
          <w:szCs w:val="28"/>
        </w:rPr>
      </w:pPr>
      <w:r>
        <w:rPr>
          <w:rFonts w:hint="default" w:ascii="Times New Roman" w:hAnsi="Times New Roman" w:eastAsia="微软雅黑" w:cs="Times New Roman"/>
          <w:spacing w:val="-25"/>
          <w:sz w:val="28"/>
          <w:szCs w:val="28"/>
        </w:rPr>
        <w:t>二</w:t>
      </w:r>
      <w:r>
        <w:rPr>
          <w:rFonts w:hint="default" w:ascii="Times New Roman" w:hAnsi="Times New Roman" w:eastAsia="微软雅黑" w:cs="Times New Roman"/>
          <w:spacing w:val="-21"/>
          <w:sz w:val="28"/>
          <w:szCs w:val="28"/>
        </w:rPr>
        <w:t>、</w:t>
      </w:r>
      <w:r>
        <w:rPr>
          <w:rFonts w:ascii="微软雅黑" w:hAnsi="微软雅黑" w:eastAsia="微软雅黑" w:cs="微软雅黑"/>
          <w:spacing w:val="-21"/>
          <w:sz w:val="28"/>
          <w:szCs w:val="28"/>
        </w:rPr>
        <w:t xml:space="preserve">  </w:t>
      </w:r>
      <w:r>
        <w:rPr>
          <w:rFonts w:hint="eastAsia" w:ascii="黑体" w:hAnsi="黑体" w:eastAsia="黑体" w:cs="黑体"/>
          <w:spacing w:val="-21"/>
          <w:sz w:val="28"/>
          <w:szCs w:val="28"/>
        </w:rPr>
        <w:t>培养方式</w:t>
      </w:r>
    </w:p>
    <w:p>
      <w:pPr>
        <w:spacing w:before="249" w:line="314" w:lineRule="auto"/>
        <w:ind w:left="53" w:right="29" w:firstLine="550"/>
        <w:jc w:val="both"/>
        <w:rPr>
          <w:rFonts w:ascii="华文宋体" w:hAnsi="华文宋体" w:eastAsia="华文宋体" w:cs="华文宋体"/>
          <w:sz w:val="24"/>
          <w:szCs w:val="24"/>
        </w:rPr>
      </w:pPr>
      <w:r>
        <w:rPr>
          <w:rFonts w:ascii="华文宋体" w:hAnsi="华文宋体" w:eastAsia="华文宋体" w:cs="华文宋体"/>
          <w:spacing w:val="-3"/>
          <w:sz w:val="24"/>
          <w:szCs w:val="24"/>
        </w:rPr>
        <w:t>本项目采用</w:t>
      </w:r>
      <w:r>
        <w:rPr>
          <w:rFonts w:ascii="Times New Roman" w:hAnsi="Times New Roman" w:eastAsia="Times New Roman" w:cs="Times New Roman"/>
          <w:spacing w:val="-3"/>
          <w:sz w:val="24"/>
          <w:szCs w:val="24"/>
        </w:rPr>
        <w:t>“</w:t>
      </w:r>
      <w:r>
        <w:rPr>
          <w:rFonts w:ascii="华文宋体" w:hAnsi="华文宋体" w:eastAsia="华文宋体" w:cs="华文宋体"/>
          <w:spacing w:val="-3"/>
          <w:sz w:val="24"/>
          <w:szCs w:val="24"/>
        </w:rPr>
        <w:t>理论</w:t>
      </w:r>
      <w:r>
        <w:rPr>
          <w:rFonts w:ascii="Times New Roman" w:hAnsi="Times New Roman" w:eastAsia="Times New Roman" w:cs="Times New Roman"/>
          <w:spacing w:val="-3"/>
          <w:sz w:val="24"/>
          <w:szCs w:val="24"/>
        </w:rPr>
        <w:t>+</w:t>
      </w:r>
      <w:r>
        <w:rPr>
          <w:rFonts w:ascii="华文宋体" w:hAnsi="华文宋体" w:eastAsia="华文宋体" w:cs="华文宋体"/>
          <w:spacing w:val="-3"/>
          <w:sz w:val="24"/>
          <w:szCs w:val="24"/>
        </w:rPr>
        <w:t>实践</w:t>
      </w:r>
      <w:r>
        <w:rPr>
          <w:rFonts w:ascii="Times New Roman" w:hAnsi="Times New Roman" w:eastAsia="Times New Roman" w:cs="Times New Roman"/>
          <w:spacing w:val="-3"/>
          <w:sz w:val="24"/>
          <w:szCs w:val="24"/>
        </w:rPr>
        <w:t>”</w:t>
      </w:r>
      <w:r>
        <w:rPr>
          <w:rFonts w:ascii="华文宋体" w:hAnsi="华文宋体" w:eastAsia="华文宋体" w:cs="华文宋体"/>
          <w:spacing w:val="-3"/>
          <w:sz w:val="24"/>
          <w:szCs w:val="24"/>
        </w:rPr>
        <w:t xml:space="preserve">的培养方式，即 </w:t>
      </w:r>
      <w:r>
        <w:rPr>
          <w:rFonts w:ascii="Times New Roman" w:hAnsi="Times New Roman" w:eastAsia="Times New Roman" w:cs="Times New Roman"/>
          <w:spacing w:val="-3"/>
          <w:sz w:val="24"/>
          <w:szCs w:val="24"/>
        </w:rPr>
        <w:t xml:space="preserve">9 </w:t>
      </w:r>
      <w:r>
        <w:rPr>
          <w:rFonts w:ascii="华文宋体" w:hAnsi="华文宋体" w:eastAsia="华文宋体" w:cs="华文宋体"/>
          <w:spacing w:val="-3"/>
          <w:sz w:val="24"/>
          <w:szCs w:val="24"/>
        </w:rPr>
        <w:t>门选修课程、</w:t>
      </w:r>
      <w:r>
        <w:rPr>
          <w:rFonts w:ascii="Times New Roman" w:hAnsi="Times New Roman" w:eastAsia="Times New Roman" w:cs="Times New Roman"/>
          <w:spacing w:val="-3"/>
          <w:sz w:val="24"/>
          <w:szCs w:val="24"/>
        </w:rPr>
        <w:t xml:space="preserve">9 </w:t>
      </w:r>
      <w:r>
        <w:rPr>
          <w:rFonts w:ascii="华文宋体" w:hAnsi="华文宋体" w:eastAsia="华文宋体" w:cs="华文宋体"/>
          <w:spacing w:val="-3"/>
          <w:sz w:val="24"/>
          <w:szCs w:val="24"/>
        </w:rPr>
        <w:t>场结合课程</w:t>
      </w:r>
      <w:r>
        <w:rPr>
          <w:rFonts w:ascii="华文宋体" w:hAnsi="华文宋体" w:eastAsia="华文宋体" w:cs="华文宋体"/>
          <w:sz w:val="24"/>
          <w:szCs w:val="24"/>
        </w:rPr>
        <w:t xml:space="preserve">主题 </w:t>
      </w:r>
      <w:r>
        <w:rPr>
          <w:rFonts w:ascii="华文宋体" w:hAnsi="华文宋体" w:eastAsia="华文宋体" w:cs="华文宋体"/>
          <w:spacing w:val="-14"/>
          <w:sz w:val="24"/>
          <w:szCs w:val="24"/>
        </w:rPr>
        <w:t>的</w:t>
      </w:r>
      <w:r>
        <w:rPr>
          <w:rFonts w:ascii="华文宋体" w:hAnsi="华文宋体" w:eastAsia="华文宋体" w:cs="华文宋体"/>
          <w:spacing w:val="-10"/>
          <w:sz w:val="24"/>
          <w:szCs w:val="24"/>
        </w:rPr>
        <w:t>系</w:t>
      </w:r>
      <w:r>
        <w:rPr>
          <w:rFonts w:ascii="华文宋体" w:hAnsi="华文宋体" w:eastAsia="华文宋体" w:cs="华文宋体"/>
          <w:spacing w:val="-7"/>
          <w:sz w:val="24"/>
          <w:szCs w:val="24"/>
        </w:rPr>
        <w:t xml:space="preserve">列讲座，以及与课程教学有机衔接的 </w:t>
      </w:r>
      <w:r>
        <w:rPr>
          <w:rFonts w:ascii="Times New Roman" w:hAnsi="Times New Roman" w:eastAsia="Times New Roman" w:cs="Times New Roman"/>
          <w:spacing w:val="-7"/>
          <w:sz w:val="24"/>
          <w:szCs w:val="24"/>
        </w:rPr>
        <w:t xml:space="preserve">9 </w:t>
      </w:r>
      <w:r>
        <w:rPr>
          <w:rFonts w:ascii="华文宋体" w:hAnsi="华文宋体" w:eastAsia="华文宋体" w:cs="华文宋体"/>
          <w:spacing w:val="-7"/>
          <w:sz w:val="24"/>
          <w:szCs w:val="24"/>
        </w:rPr>
        <w:t>项国内外实践活动，简称</w:t>
      </w:r>
      <w:r>
        <w:rPr>
          <w:rFonts w:ascii="Times New Roman" w:hAnsi="Times New Roman" w:eastAsia="Times New Roman" w:cs="Times New Roman"/>
          <w:spacing w:val="-7"/>
          <w:sz w:val="24"/>
          <w:szCs w:val="24"/>
        </w:rPr>
        <w:t xml:space="preserve">“999 </w:t>
      </w:r>
      <w:r>
        <w:rPr>
          <w:rFonts w:ascii="华文宋体" w:hAnsi="华文宋体" w:eastAsia="华文宋体" w:cs="华文宋体"/>
          <w:spacing w:val="-7"/>
          <w:sz w:val="24"/>
          <w:szCs w:val="24"/>
        </w:rPr>
        <w:t>模式</w:t>
      </w:r>
      <w:r>
        <w:rPr>
          <w:rFonts w:ascii="Times New Roman" w:hAnsi="Times New Roman" w:eastAsia="Times New Roman" w:cs="Times New Roman"/>
          <w:spacing w:val="-7"/>
          <w:sz w:val="24"/>
          <w:szCs w:val="24"/>
        </w:rPr>
        <w:t>”</w:t>
      </w:r>
      <w:r>
        <w:rPr>
          <w:rFonts w:ascii="华文宋体" w:hAnsi="华文宋体" w:eastAsia="华文宋体" w:cs="华文宋体"/>
          <w:spacing w:val="-7"/>
          <w:sz w:val="24"/>
          <w:szCs w:val="24"/>
        </w:rPr>
        <w:t>。</w:t>
      </w:r>
    </w:p>
    <w:p>
      <w:pPr>
        <w:spacing w:before="85" w:line="316" w:lineRule="auto"/>
        <w:ind w:left="36" w:right="26" w:firstLine="513"/>
        <w:jc w:val="both"/>
        <w:rPr>
          <w:rFonts w:ascii="华文宋体" w:hAnsi="华文宋体" w:eastAsia="华文宋体" w:cs="华文宋体"/>
          <w:sz w:val="24"/>
          <w:szCs w:val="24"/>
        </w:rPr>
      </w:pPr>
      <w:r>
        <w:rPr>
          <w:rFonts w:ascii="Times New Roman" w:hAnsi="Times New Roman" w:eastAsia="Times New Roman" w:cs="Times New Roman"/>
          <w:spacing w:val="-6"/>
          <w:sz w:val="24"/>
          <w:szCs w:val="24"/>
        </w:rPr>
        <w:t>“</w:t>
      </w:r>
      <w:r>
        <w:rPr>
          <w:rFonts w:ascii="华文宋体" w:hAnsi="华文宋体" w:eastAsia="华文宋体" w:cs="华文宋体"/>
          <w:spacing w:val="-6"/>
          <w:sz w:val="24"/>
          <w:szCs w:val="24"/>
        </w:rPr>
        <w:t>课程</w:t>
      </w:r>
      <w:r>
        <w:rPr>
          <w:rFonts w:ascii="Times New Roman" w:hAnsi="Times New Roman" w:eastAsia="Times New Roman" w:cs="Times New Roman"/>
          <w:spacing w:val="-6"/>
          <w:sz w:val="24"/>
          <w:szCs w:val="24"/>
        </w:rPr>
        <w:t>”</w:t>
      </w:r>
      <w:r>
        <w:rPr>
          <w:rFonts w:ascii="华文宋体" w:hAnsi="华文宋体" w:eastAsia="华文宋体" w:cs="华文宋体"/>
          <w:spacing w:val="-6"/>
          <w:sz w:val="24"/>
          <w:szCs w:val="24"/>
        </w:rPr>
        <w:t>由</w:t>
      </w:r>
      <w:r>
        <w:rPr>
          <w:rFonts w:ascii="Times New Roman" w:hAnsi="Times New Roman" w:eastAsia="Times New Roman" w:cs="Times New Roman"/>
          <w:spacing w:val="-4"/>
          <w:sz w:val="24"/>
          <w:szCs w:val="24"/>
        </w:rPr>
        <w:t>“</w:t>
      </w:r>
      <w:r>
        <w:rPr>
          <w:rFonts w:ascii="华文宋体" w:hAnsi="华文宋体" w:eastAsia="华文宋体" w:cs="华文宋体"/>
          <w:spacing w:val="-3"/>
          <w:sz w:val="24"/>
          <w:szCs w:val="24"/>
        </w:rPr>
        <w:t>当代中国</w:t>
      </w:r>
      <w:r>
        <w:rPr>
          <w:rFonts w:ascii="Times New Roman" w:hAnsi="Times New Roman" w:eastAsia="Times New Roman" w:cs="Times New Roman"/>
          <w:spacing w:val="-3"/>
          <w:sz w:val="24"/>
          <w:szCs w:val="24"/>
        </w:rPr>
        <w:t>”</w:t>
      </w:r>
      <w:r>
        <w:rPr>
          <w:rFonts w:ascii="华文宋体" w:hAnsi="华文宋体" w:eastAsia="华文宋体" w:cs="华文宋体"/>
          <w:spacing w:val="-3"/>
          <w:sz w:val="24"/>
          <w:szCs w:val="24"/>
        </w:rPr>
        <w:t>、</w:t>
      </w:r>
      <w:r>
        <w:rPr>
          <w:rFonts w:ascii="Times New Roman" w:hAnsi="Times New Roman" w:eastAsia="Times New Roman" w:cs="Times New Roman"/>
          <w:spacing w:val="-3"/>
          <w:sz w:val="24"/>
          <w:szCs w:val="24"/>
        </w:rPr>
        <w:t>“</w:t>
      </w:r>
      <w:r>
        <w:rPr>
          <w:rFonts w:ascii="华文宋体" w:hAnsi="华文宋体" w:eastAsia="华文宋体" w:cs="华文宋体"/>
          <w:spacing w:val="-3"/>
          <w:sz w:val="24"/>
          <w:szCs w:val="24"/>
        </w:rPr>
        <w:t>国际理解</w:t>
      </w:r>
      <w:r>
        <w:rPr>
          <w:rFonts w:ascii="Times New Roman" w:hAnsi="Times New Roman" w:eastAsia="Times New Roman" w:cs="Times New Roman"/>
          <w:spacing w:val="-3"/>
          <w:sz w:val="24"/>
          <w:szCs w:val="24"/>
        </w:rPr>
        <w:t>”</w:t>
      </w:r>
      <w:r>
        <w:rPr>
          <w:rFonts w:ascii="华文宋体" w:hAnsi="华文宋体" w:eastAsia="华文宋体" w:cs="华文宋体"/>
          <w:spacing w:val="-3"/>
          <w:sz w:val="24"/>
          <w:szCs w:val="24"/>
        </w:rPr>
        <w:t>和</w:t>
      </w:r>
      <w:r>
        <w:rPr>
          <w:rFonts w:ascii="Times New Roman" w:hAnsi="Times New Roman" w:eastAsia="Times New Roman" w:cs="Times New Roman"/>
          <w:spacing w:val="-3"/>
          <w:sz w:val="24"/>
          <w:szCs w:val="24"/>
        </w:rPr>
        <w:t>“</w:t>
      </w:r>
      <w:r>
        <w:rPr>
          <w:rFonts w:ascii="华文宋体" w:hAnsi="华文宋体" w:eastAsia="华文宋体" w:cs="华文宋体"/>
          <w:spacing w:val="-3"/>
          <w:sz w:val="24"/>
          <w:szCs w:val="24"/>
        </w:rPr>
        <w:t>跨文化沟通</w:t>
      </w:r>
      <w:r>
        <w:rPr>
          <w:rFonts w:ascii="Times New Roman" w:hAnsi="Times New Roman" w:eastAsia="Times New Roman" w:cs="Times New Roman"/>
          <w:spacing w:val="-3"/>
          <w:sz w:val="24"/>
          <w:szCs w:val="24"/>
        </w:rPr>
        <w:t>”</w:t>
      </w:r>
      <w:r>
        <w:rPr>
          <w:rFonts w:ascii="华文宋体" w:hAnsi="华文宋体" w:eastAsia="华文宋体" w:cs="华文宋体"/>
          <w:spacing w:val="-3"/>
          <w:sz w:val="24"/>
          <w:szCs w:val="24"/>
        </w:rPr>
        <w:t>三个模块构成，</w:t>
      </w:r>
      <w:r>
        <w:rPr>
          <w:rFonts w:ascii="Times New Roman" w:hAnsi="Times New Roman" w:eastAsia="Times New Roman" w:cs="Times New Roman"/>
          <w:spacing w:val="-3"/>
          <w:sz w:val="24"/>
          <w:szCs w:val="24"/>
        </w:rPr>
        <w:t xml:space="preserve">9 </w:t>
      </w:r>
      <w:r>
        <w:rPr>
          <w:rFonts w:ascii="华文宋体" w:hAnsi="华文宋体" w:eastAsia="华文宋体" w:cs="华文宋体"/>
          <w:spacing w:val="-3"/>
          <w:sz w:val="24"/>
          <w:szCs w:val="24"/>
        </w:rPr>
        <w:t>门选修</w:t>
      </w:r>
      <w:r>
        <w:rPr>
          <w:rFonts w:ascii="华文宋体" w:hAnsi="华文宋体" w:eastAsia="华文宋体" w:cs="华文宋体"/>
          <w:sz w:val="24"/>
          <w:szCs w:val="24"/>
        </w:rPr>
        <w:t xml:space="preserve"> </w:t>
      </w:r>
      <w:r>
        <w:rPr>
          <w:rFonts w:ascii="华文宋体" w:hAnsi="华文宋体" w:eastAsia="华文宋体" w:cs="华文宋体"/>
          <w:spacing w:val="-7"/>
          <w:sz w:val="24"/>
          <w:szCs w:val="24"/>
        </w:rPr>
        <w:t xml:space="preserve">课程和 </w:t>
      </w:r>
      <w:r>
        <w:rPr>
          <w:rFonts w:ascii="Times New Roman" w:hAnsi="Times New Roman" w:eastAsia="Times New Roman" w:cs="Times New Roman"/>
          <w:spacing w:val="-7"/>
          <w:sz w:val="24"/>
          <w:szCs w:val="24"/>
        </w:rPr>
        <w:t xml:space="preserve">9 </w:t>
      </w:r>
      <w:r>
        <w:rPr>
          <w:rFonts w:ascii="华文宋体" w:hAnsi="华文宋体" w:eastAsia="华文宋体" w:cs="华文宋体"/>
          <w:spacing w:val="-7"/>
          <w:sz w:val="24"/>
          <w:szCs w:val="24"/>
        </w:rPr>
        <w:t xml:space="preserve">场系列讲座总量约 </w:t>
      </w:r>
      <w:r>
        <w:rPr>
          <w:rFonts w:ascii="Times New Roman" w:hAnsi="Times New Roman" w:eastAsia="Times New Roman" w:cs="Times New Roman"/>
          <w:spacing w:val="-7"/>
          <w:sz w:val="24"/>
          <w:szCs w:val="24"/>
        </w:rPr>
        <w:t xml:space="preserve">160 </w:t>
      </w:r>
      <w:r>
        <w:rPr>
          <w:rFonts w:ascii="华文宋体" w:hAnsi="华文宋体" w:eastAsia="华文宋体" w:cs="华文宋体"/>
          <w:spacing w:val="-7"/>
          <w:sz w:val="24"/>
          <w:szCs w:val="24"/>
        </w:rPr>
        <w:t xml:space="preserve">学时，  学生可根据自身情况灵活选择； </w:t>
      </w:r>
      <w:r>
        <w:rPr>
          <w:rFonts w:ascii="Times New Roman" w:hAnsi="Times New Roman" w:eastAsia="Times New Roman" w:cs="Times New Roman"/>
          <w:spacing w:val="-7"/>
          <w:sz w:val="24"/>
          <w:szCs w:val="24"/>
        </w:rPr>
        <w:t>“</w:t>
      </w:r>
      <w:r>
        <w:rPr>
          <w:rFonts w:ascii="华文宋体" w:hAnsi="华文宋体" w:eastAsia="华文宋体" w:cs="华文宋体"/>
          <w:spacing w:val="-7"/>
          <w:sz w:val="24"/>
          <w:szCs w:val="24"/>
        </w:rPr>
        <w:t>实践</w:t>
      </w:r>
      <w:r>
        <w:rPr>
          <w:rFonts w:ascii="Times New Roman" w:hAnsi="Times New Roman" w:eastAsia="Times New Roman" w:cs="Times New Roman"/>
          <w:spacing w:val="-7"/>
          <w:sz w:val="24"/>
          <w:szCs w:val="24"/>
        </w:rPr>
        <w:t>”</w:t>
      </w:r>
      <w:r>
        <w:rPr>
          <w:rFonts w:ascii="华文宋体" w:hAnsi="华文宋体" w:eastAsia="华文宋体" w:cs="华文宋体"/>
          <w:spacing w:val="-1"/>
          <w:sz w:val="24"/>
          <w:szCs w:val="24"/>
        </w:rPr>
        <w:t>是</w:t>
      </w:r>
    </w:p>
    <w:p>
      <w:pPr>
        <w:jc w:val="both"/>
        <w:sectPr>
          <w:footerReference r:id="rId10" w:type="default"/>
          <w:pgSz w:w="11907" w:h="16839"/>
          <w:pgMar w:top="1552" w:right="1766" w:bottom="979" w:left="1769" w:header="1191" w:footer="816" w:gutter="0"/>
          <w:pgBorders>
            <w:top w:val="none" w:sz="0" w:space="0"/>
            <w:left w:val="none" w:sz="0" w:space="0"/>
            <w:bottom w:val="none" w:sz="0" w:space="0"/>
            <w:right w:val="none" w:sz="0" w:space="0"/>
          </w:pgBorders>
          <w:pgNumType w:fmt="decimal"/>
          <w:cols w:space="720" w:num="1"/>
        </w:sectPr>
      </w:pPr>
    </w:p>
    <w:p>
      <w:pPr>
        <w:spacing w:line="362" w:lineRule="auto"/>
        <w:rPr>
          <w:rFonts w:ascii="Arial"/>
          <w:sz w:val="21"/>
        </w:rPr>
      </w:pPr>
    </w:p>
    <w:p>
      <w:pPr>
        <w:spacing w:before="88" w:line="315" w:lineRule="auto"/>
        <w:ind w:left="203" w:right="114" w:hanging="5"/>
        <w:jc w:val="both"/>
        <w:rPr>
          <w:rFonts w:ascii="华文宋体" w:hAnsi="华文宋体" w:eastAsia="华文宋体" w:cs="华文宋体"/>
          <w:sz w:val="24"/>
          <w:szCs w:val="24"/>
        </w:rPr>
      </w:pPr>
      <w:r>
        <w:rPr>
          <w:rFonts w:ascii="华文宋体" w:hAnsi="华文宋体" w:eastAsia="华文宋体" w:cs="华文宋体"/>
          <w:spacing w:val="-1"/>
          <w:sz w:val="24"/>
          <w:szCs w:val="24"/>
        </w:rPr>
        <w:t>新青年全球胜任力人才培养项目特设的国内外调研考察</w:t>
      </w:r>
      <w:r>
        <w:rPr>
          <w:rFonts w:ascii="华文宋体" w:hAnsi="华文宋体" w:eastAsia="华文宋体" w:cs="华文宋体"/>
          <w:sz w:val="24"/>
          <w:szCs w:val="24"/>
        </w:rPr>
        <w:t xml:space="preserve">、深度参访、研修研学、 </w:t>
      </w:r>
      <w:r>
        <w:rPr>
          <w:rFonts w:ascii="华文宋体" w:hAnsi="华文宋体" w:eastAsia="华文宋体" w:cs="华文宋体"/>
          <w:spacing w:val="-4"/>
          <w:sz w:val="24"/>
          <w:szCs w:val="24"/>
        </w:rPr>
        <w:t>实习实训等</w:t>
      </w:r>
      <w:r>
        <w:rPr>
          <w:rFonts w:ascii="华文宋体" w:hAnsi="华文宋体" w:eastAsia="华文宋体" w:cs="华文宋体"/>
          <w:spacing w:val="-3"/>
          <w:sz w:val="24"/>
          <w:szCs w:val="24"/>
        </w:rPr>
        <w:t xml:space="preserve"> </w:t>
      </w:r>
      <w:r>
        <w:rPr>
          <w:rFonts w:ascii="Times New Roman" w:hAnsi="Times New Roman" w:eastAsia="Times New Roman" w:cs="Times New Roman"/>
          <w:spacing w:val="-2"/>
          <w:sz w:val="24"/>
          <w:szCs w:val="24"/>
        </w:rPr>
        <w:t xml:space="preserve">9 </w:t>
      </w:r>
      <w:r>
        <w:rPr>
          <w:rFonts w:ascii="华文宋体" w:hAnsi="华文宋体" w:eastAsia="华文宋体" w:cs="华文宋体"/>
          <w:spacing w:val="-2"/>
          <w:sz w:val="24"/>
          <w:szCs w:val="24"/>
        </w:rPr>
        <w:t>项系列活动。</w:t>
      </w:r>
    </w:p>
    <w:p>
      <w:pPr>
        <w:spacing w:before="82" w:line="206" w:lineRule="auto"/>
        <w:ind w:left="783"/>
        <w:jc w:val="both"/>
        <w:rPr>
          <w:rFonts w:ascii="华文宋体" w:hAnsi="华文宋体" w:eastAsia="华文宋体" w:cs="华文宋体"/>
          <w:sz w:val="24"/>
          <w:szCs w:val="24"/>
        </w:rPr>
      </w:pPr>
      <w:r>
        <w:rPr>
          <w:rFonts w:ascii="Times New Roman" w:hAnsi="Times New Roman" w:eastAsia="Times New Roman" w:cs="Times New Roman"/>
          <w:spacing w:val="-6"/>
          <w:sz w:val="24"/>
          <w:szCs w:val="24"/>
        </w:rPr>
        <w:t>1</w:t>
      </w:r>
      <w:r>
        <w:rPr>
          <w:rFonts w:ascii="Times New Roman" w:hAnsi="Times New Roman" w:eastAsia="Times New Roman" w:cs="Times New Roman"/>
          <w:spacing w:val="-5"/>
          <w:sz w:val="24"/>
          <w:szCs w:val="24"/>
        </w:rPr>
        <w:t xml:space="preserve"> </w:t>
      </w:r>
      <w:r>
        <w:rPr>
          <w:rFonts w:ascii="仿宋" w:hAnsi="仿宋" w:eastAsia="仿宋" w:cs="仿宋"/>
          <w:spacing w:val="-5"/>
          <w:sz w:val="24"/>
          <w:szCs w:val="24"/>
        </w:rPr>
        <w:t xml:space="preserve">、 </w:t>
      </w:r>
      <w:r>
        <w:rPr>
          <w:rFonts w:ascii="华文宋体" w:hAnsi="华文宋体" w:eastAsia="华文宋体" w:cs="华文宋体"/>
          <w:spacing w:val="-5"/>
          <w:sz w:val="24"/>
          <w:szCs w:val="24"/>
        </w:rPr>
        <w:t>学生可根据自身学习兴趣、学习能力和学习时间选择相关课程与活动。</w:t>
      </w:r>
    </w:p>
    <w:p>
      <w:pPr>
        <w:spacing w:before="258" w:line="206" w:lineRule="auto"/>
        <w:ind w:left="760"/>
        <w:jc w:val="both"/>
        <w:rPr>
          <w:rFonts w:ascii="华文宋体" w:hAnsi="华文宋体" w:eastAsia="华文宋体" w:cs="华文宋体"/>
          <w:sz w:val="24"/>
          <w:szCs w:val="24"/>
        </w:rPr>
      </w:pPr>
      <w:r>
        <w:rPr>
          <w:rFonts w:ascii="Times New Roman" w:hAnsi="Times New Roman" w:eastAsia="Times New Roman" w:cs="Times New Roman"/>
          <w:spacing w:val="-9"/>
          <w:sz w:val="24"/>
          <w:szCs w:val="24"/>
        </w:rPr>
        <w:t>2</w:t>
      </w:r>
      <w:r>
        <w:rPr>
          <w:rFonts w:ascii="Times New Roman" w:hAnsi="Times New Roman" w:eastAsia="Times New Roman" w:cs="Times New Roman"/>
          <w:spacing w:val="-5"/>
          <w:sz w:val="24"/>
          <w:szCs w:val="24"/>
        </w:rPr>
        <w:t xml:space="preserve"> </w:t>
      </w:r>
      <w:r>
        <w:rPr>
          <w:rFonts w:ascii="仿宋" w:hAnsi="仿宋" w:eastAsia="仿宋" w:cs="仿宋"/>
          <w:spacing w:val="-5"/>
          <w:sz w:val="24"/>
          <w:szCs w:val="24"/>
        </w:rPr>
        <w:t xml:space="preserve">、 </w:t>
      </w:r>
      <w:r>
        <w:rPr>
          <w:rFonts w:ascii="华文宋体" w:hAnsi="华文宋体" w:eastAsia="华文宋体" w:cs="华文宋体"/>
          <w:spacing w:val="-5"/>
          <w:sz w:val="24"/>
          <w:szCs w:val="24"/>
        </w:rPr>
        <w:t>学生至少需每模块选修一门课程方可获得项目结业证书。</w:t>
      </w:r>
    </w:p>
    <w:p>
      <w:pPr>
        <w:spacing w:before="260" w:line="204" w:lineRule="auto"/>
        <w:ind w:left="765"/>
        <w:jc w:val="both"/>
        <w:rPr>
          <w:rFonts w:ascii="华文宋体" w:hAnsi="华文宋体" w:eastAsia="华文宋体" w:cs="华文宋体"/>
          <w:sz w:val="24"/>
          <w:szCs w:val="24"/>
        </w:rPr>
      </w:pPr>
      <w:r>
        <w:rPr>
          <w:rFonts w:ascii="Times New Roman" w:hAnsi="Times New Roman" w:eastAsia="Times New Roman" w:cs="Times New Roman"/>
          <w:spacing w:val="-1"/>
          <w:sz w:val="24"/>
          <w:szCs w:val="24"/>
        </w:rPr>
        <w:t xml:space="preserve">3 </w:t>
      </w:r>
      <w:r>
        <w:rPr>
          <w:rFonts w:ascii="仿宋" w:hAnsi="仿宋" w:eastAsia="仿宋" w:cs="仿宋"/>
          <w:spacing w:val="-1"/>
          <w:sz w:val="24"/>
          <w:szCs w:val="24"/>
        </w:rPr>
        <w:t xml:space="preserve">、 </w:t>
      </w:r>
      <w:r>
        <w:rPr>
          <w:rFonts w:ascii="华文宋体" w:hAnsi="华文宋体" w:eastAsia="华文宋体" w:cs="华文宋体"/>
          <w:spacing w:val="-1"/>
          <w:sz w:val="24"/>
          <w:szCs w:val="24"/>
        </w:rPr>
        <w:t>学校可视情为</w:t>
      </w:r>
      <w:r>
        <w:rPr>
          <w:rFonts w:ascii="华文宋体" w:hAnsi="华文宋体" w:eastAsia="华文宋体" w:cs="华文宋体"/>
          <w:sz w:val="24"/>
          <w:szCs w:val="24"/>
        </w:rPr>
        <w:t>课程赋予相应学分；部分课程或可与学校已开设课程进</w:t>
      </w:r>
    </w:p>
    <w:p>
      <w:pPr>
        <w:spacing w:before="144" w:line="207" w:lineRule="auto"/>
        <w:ind w:left="197"/>
        <w:jc w:val="both"/>
        <w:rPr>
          <w:rFonts w:ascii="华文宋体" w:hAnsi="华文宋体" w:eastAsia="华文宋体" w:cs="华文宋体"/>
          <w:sz w:val="24"/>
          <w:szCs w:val="24"/>
        </w:rPr>
      </w:pPr>
      <w:r>
        <w:rPr>
          <w:rFonts w:ascii="华文宋体" w:hAnsi="华文宋体" w:eastAsia="华文宋体" w:cs="华文宋体"/>
          <w:spacing w:val="-9"/>
          <w:sz w:val="24"/>
          <w:szCs w:val="24"/>
        </w:rPr>
        <w:t>行</w:t>
      </w:r>
      <w:r>
        <w:rPr>
          <w:rFonts w:ascii="华文宋体" w:hAnsi="华文宋体" w:eastAsia="华文宋体" w:cs="华文宋体"/>
          <w:spacing w:val="-7"/>
          <w:sz w:val="24"/>
          <w:szCs w:val="24"/>
        </w:rPr>
        <w:t>替换。</w:t>
      </w:r>
    </w:p>
    <w:p>
      <w:pPr>
        <w:spacing w:before="340" w:line="195" w:lineRule="auto"/>
        <w:ind w:left="197"/>
        <w:rPr>
          <w:rFonts w:ascii="微软雅黑" w:hAnsi="微软雅黑" w:eastAsia="微软雅黑" w:cs="微软雅黑"/>
          <w:sz w:val="28"/>
          <w:szCs w:val="28"/>
        </w:rPr>
      </w:pPr>
      <w:r>
        <w:rPr>
          <w:rFonts w:hint="default" w:ascii="Times New Roman" w:hAnsi="Times New Roman" w:eastAsia="微软雅黑" w:cs="Times New Roman"/>
          <w:spacing w:val="-25"/>
          <w:sz w:val="28"/>
          <w:szCs w:val="28"/>
        </w:rPr>
        <w:t>三</w:t>
      </w:r>
      <w:r>
        <w:rPr>
          <w:rFonts w:ascii="微软雅黑" w:hAnsi="微软雅黑" w:eastAsia="微软雅黑" w:cs="微软雅黑"/>
          <w:spacing w:val="-21"/>
          <w:sz w:val="28"/>
          <w:szCs w:val="28"/>
        </w:rPr>
        <w:t xml:space="preserve">、  </w:t>
      </w:r>
      <w:r>
        <w:rPr>
          <w:rFonts w:hint="eastAsia" w:ascii="黑体" w:hAnsi="黑体" w:eastAsia="黑体" w:cs="黑体"/>
          <w:spacing w:val="-21"/>
          <w:sz w:val="28"/>
          <w:szCs w:val="28"/>
        </w:rPr>
        <w:t>授课方式</w:t>
      </w:r>
    </w:p>
    <w:p>
      <w:pPr>
        <w:spacing w:before="151" w:line="206" w:lineRule="auto"/>
        <w:ind w:left="678"/>
        <w:rPr>
          <w:rFonts w:ascii="Arial"/>
          <w:sz w:val="21"/>
        </w:rPr>
      </w:pPr>
      <w:r>
        <w:rPr>
          <w:rFonts w:ascii="华文宋体" w:hAnsi="华文宋体" w:eastAsia="华文宋体" w:cs="华文宋体"/>
          <w:spacing w:val="-4"/>
          <w:sz w:val="24"/>
          <w:szCs w:val="24"/>
        </w:rPr>
        <w:t>授</w:t>
      </w:r>
      <w:r>
        <w:rPr>
          <w:rFonts w:ascii="华文宋体" w:hAnsi="华文宋体" w:eastAsia="华文宋体" w:cs="华文宋体"/>
          <w:spacing w:val="-2"/>
          <w:sz w:val="24"/>
          <w:szCs w:val="24"/>
        </w:rPr>
        <w:t>课采用线上线下混合式教学的方式。</w:t>
      </w:r>
    </w:p>
    <w:p>
      <w:pPr>
        <w:spacing w:line="358" w:lineRule="auto"/>
        <w:rPr>
          <w:rFonts w:ascii="Arial"/>
          <w:sz w:val="21"/>
        </w:rPr>
      </w:pPr>
    </w:p>
    <w:p>
      <w:pPr>
        <w:spacing w:before="120" w:line="195" w:lineRule="auto"/>
        <w:ind w:left="215"/>
        <w:rPr>
          <w:rFonts w:ascii="微软雅黑" w:hAnsi="微软雅黑" w:eastAsia="微软雅黑" w:cs="微软雅黑"/>
          <w:sz w:val="28"/>
          <w:szCs w:val="28"/>
        </w:rPr>
      </w:pPr>
      <w:r>
        <w:rPr>
          <w:rFonts w:hint="default" w:ascii="Times New Roman" w:hAnsi="Times New Roman" w:eastAsia="微软雅黑" w:cs="Times New Roman"/>
          <w:spacing w:val="-28"/>
          <w:sz w:val="28"/>
          <w:szCs w:val="28"/>
        </w:rPr>
        <w:t>四</w:t>
      </w:r>
      <w:r>
        <w:rPr>
          <w:rFonts w:ascii="微软雅黑" w:hAnsi="微软雅黑" w:eastAsia="微软雅黑" w:cs="微软雅黑"/>
          <w:spacing w:val="-23"/>
          <w:sz w:val="28"/>
          <w:szCs w:val="28"/>
        </w:rPr>
        <w:t xml:space="preserve">、  </w:t>
      </w:r>
      <w:r>
        <w:rPr>
          <w:rFonts w:hint="eastAsia" w:ascii="黑体" w:hAnsi="黑体" w:eastAsia="黑体" w:cs="黑体"/>
          <w:spacing w:val="-23"/>
          <w:sz w:val="28"/>
          <w:szCs w:val="28"/>
        </w:rPr>
        <w:t>课程设置</w:t>
      </w:r>
    </w:p>
    <w:p>
      <w:pPr>
        <w:spacing w:line="86" w:lineRule="exact"/>
      </w:pPr>
    </w:p>
    <w:tbl>
      <w:tblPr>
        <w:tblStyle w:val="7"/>
        <w:tblW w:w="8684" w:type="dxa"/>
        <w:tblInd w:w="2" w:type="dxa"/>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Layout w:type="fixed"/>
        <w:tblCellMar>
          <w:top w:w="0" w:type="dxa"/>
          <w:left w:w="0" w:type="dxa"/>
          <w:bottom w:w="0" w:type="dxa"/>
          <w:right w:w="0" w:type="dxa"/>
        </w:tblCellMar>
      </w:tblPr>
      <w:tblGrid>
        <w:gridCol w:w="1568"/>
        <w:gridCol w:w="1274"/>
        <w:gridCol w:w="3755"/>
        <w:gridCol w:w="727"/>
        <w:gridCol w:w="667"/>
        <w:gridCol w:w="693"/>
      </w:tblGrid>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650" w:hRule="atLeast"/>
        </w:trPr>
        <w:tc>
          <w:tcPr>
            <w:tcW w:w="1568" w:type="dxa"/>
            <w:shd w:val="clear" w:color="auto" w:fill="1F4E79"/>
            <w:vAlign w:val="top"/>
          </w:tcPr>
          <w:p>
            <w:pPr>
              <w:spacing w:before="214" w:line="207" w:lineRule="auto"/>
              <w:ind w:left="565"/>
              <w:rPr>
                <w:rFonts w:ascii="华文宋体" w:hAnsi="华文宋体" w:eastAsia="华文宋体" w:cs="华文宋体"/>
                <w:sz w:val="22"/>
                <w:szCs w:val="22"/>
              </w:rPr>
            </w:pPr>
            <w:r>
              <w:rPr>
                <w:rFonts w:ascii="华文宋体" w:hAnsi="华文宋体" w:eastAsia="华文宋体" w:cs="华文宋体"/>
                <w:color w:val="FFFFFF"/>
                <w:spacing w:val="-1"/>
                <w:sz w:val="22"/>
                <w:szCs w:val="22"/>
                <w14:textOutline w14:w="4005" w14:cap="flat" w14:cmpd="sng">
                  <w14:solidFill>
                    <w14:srgbClr w14:val="FFFFFF"/>
                  </w14:solidFill>
                  <w14:prstDash w14:val="solid"/>
                  <w14:miter w14:val="0"/>
                </w14:textOutline>
              </w:rPr>
              <w:t>模块</w:t>
            </w:r>
          </w:p>
        </w:tc>
        <w:tc>
          <w:tcPr>
            <w:tcW w:w="1274" w:type="dxa"/>
            <w:shd w:val="clear" w:color="auto" w:fill="1F4E79"/>
            <w:vAlign w:val="top"/>
          </w:tcPr>
          <w:p>
            <w:pPr>
              <w:spacing w:before="214" w:line="209" w:lineRule="auto"/>
              <w:ind w:left="200"/>
              <w:rPr>
                <w:rFonts w:ascii="华文宋体" w:hAnsi="华文宋体" w:eastAsia="华文宋体" w:cs="华文宋体"/>
                <w:sz w:val="22"/>
                <w:szCs w:val="22"/>
              </w:rPr>
            </w:pPr>
            <w:r>
              <w:rPr>
                <w:rFonts w:ascii="华文宋体" w:hAnsi="华文宋体" w:eastAsia="华文宋体" w:cs="华文宋体"/>
                <w:color w:val="FFFFFF"/>
                <w:spacing w:val="-1"/>
                <w:sz w:val="22"/>
                <w:szCs w:val="22"/>
                <w14:textOutline w14:w="4005" w14:cap="flat" w14:cmpd="sng">
                  <w14:solidFill>
                    <w14:srgbClr w14:val="FFFFFF"/>
                  </w14:solidFill>
                  <w14:prstDash w14:val="solid"/>
                  <w14:miter w14:val="0"/>
                </w14:textOutline>
              </w:rPr>
              <w:t>课程代</w:t>
            </w:r>
            <w:r>
              <w:rPr>
                <w:rFonts w:ascii="华文宋体" w:hAnsi="华文宋体" w:eastAsia="华文宋体" w:cs="华文宋体"/>
                <w:color w:val="FFFFFF"/>
                <w:sz w:val="22"/>
                <w:szCs w:val="22"/>
                <w14:textOutline w14:w="4005" w14:cap="flat" w14:cmpd="sng">
                  <w14:solidFill>
                    <w14:srgbClr w14:val="FFFFFF"/>
                  </w14:solidFill>
                  <w14:prstDash w14:val="solid"/>
                  <w14:miter w14:val="0"/>
                </w14:textOutline>
              </w:rPr>
              <w:t>码</w:t>
            </w:r>
          </w:p>
        </w:tc>
        <w:tc>
          <w:tcPr>
            <w:tcW w:w="3755" w:type="dxa"/>
            <w:shd w:val="clear" w:color="auto" w:fill="1F4E79"/>
            <w:vAlign w:val="top"/>
          </w:tcPr>
          <w:p>
            <w:pPr>
              <w:spacing w:before="213" w:line="209" w:lineRule="auto"/>
              <w:ind w:left="1442"/>
              <w:rPr>
                <w:rFonts w:ascii="华文宋体" w:hAnsi="华文宋体" w:eastAsia="华文宋体" w:cs="华文宋体"/>
                <w:sz w:val="22"/>
                <w:szCs w:val="22"/>
              </w:rPr>
            </w:pPr>
            <w:r>
              <w:rPr>
                <w:rFonts w:ascii="华文宋体" w:hAnsi="华文宋体" w:eastAsia="华文宋体" w:cs="华文宋体"/>
                <w:color w:val="FFFFFF"/>
                <w:spacing w:val="-1"/>
                <w:sz w:val="22"/>
                <w:szCs w:val="22"/>
                <w14:textOutline w14:w="4005" w14:cap="flat" w14:cmpd="sng">
                  <w14:solidFill>
                    <w14:srgbClr w14:val="FFFFFF"/>
                  </w14:solidFill>
                  <w14:prstDash w14:val="solid"/>
                  <w14:miter w14:val="0"/>
                </w14:textOutline>
              </w:rPr>
              <w:t>课程名</w:t>
            </w:r>
            <w:r>
              <w:rPr>
                <w:rFonts w:ascii="华文宋体" w:hAnsi="华文宋体" w:eastAsia="华文宋体" w:cs="华文宋体"/>
                <w:color w:val="FFFFFF"/>
                <w:sz w:val="22"/>
                <w:szCs w:val="22"/>
                <w14:textOutline w14:w="4005" w14:cap="flat" w14:cmpd="sng">
                  <w14:solidFill>
                    <w14:srgbClr w14:val="FFFFFF"/>
                  </w14:solidFill>
                  <w14:prstDash w14:val="solid"/>
                  <w14:miter w14:val="0"/>
                </w14:textOutline>
              </w:rPr>
              <w:t>称</w:t>
            </w:r>
          </w:p>
        </w:tc>
        <w:tc>
          <w:tcPr>
            <w:tcW w:w="727" w:type="dxa"/>
            <w:shd w:val="clear" w:color="auto" w:fill="1F4E79"/>
            <w:vAlign w:val="top"/>
          </w:tcPr>
          <w:p>
            <w:pPr>
              <w:spacing w:before="214" w:line="209" w:lineRule="auto"/>
              <w:ind w:left="151"/>
              <w:rPr>
                <w:rFonts w:ascii="华文宋体" w:hAnsi="华文宋体" w:eastAsia="华文宋体" w:cs="华文宋体"/>
                <w:sz w:val="22"/>
                <w:szCs w:val="22"/>
              </w:rPr>
            </w:pPr>
            <w:r>
              <w:rPr>
                <w:rFonts w:ascii="华文宋体" w:hAnsi="华文宋体" w:eastAsia="华文宋体" w:cs="华文宋体"/>
                <w:color w:val="FFFFFF"/>
                <w:spacing w:val="-3"/>
                <w:sz w:val="22"/>
                <w:szCs w:val="22"/>
                <w14:textOutline w14:w="4005" w14:cap="flat" w14:cmpd="sng">
                  <w14:solidFill>
                    <w14:srgbClr w14:val="FFFFFF"/>
                  </w14:solidFill>
                  <w14:prstDash w14:val="solid"/>
                  <w14:miter w14:val="0"/>
                </w14:textOutline>
              </w:rPr>
              <w:t>学</w:t>
            </w:r>
            <w:r>
              <w:rPr>
                <w:rFonts w:ascii="华文宋体" w:hAnsi="华文宋体" w:eastAsia="华文宋体" w:cs="华文宋体"/>
                <w:color w:val="FFFFFF"/>
                <w:spacing w:val="-2"/>
                <w:sz w:val="22"/>
                <w:szCs w:val="22"/>
                <w14:textOutline w14:w="4005" w14:cap="flat" w14:cmpd="sng">
                  <w14:solidFill>
                    <w14:srgbClr w14:val="FFFFFF"/>
                  </w14:solidFill>
                  <w14:prstDash w14:val="solid"/>
                  <w14:miter w14:val="0"/>
                </w14:textOutline>
              </w:rPr>
              <w:t>时</w:t>
            </w:r>
          </w:p>
        </w:tc>
        <w:tc>
          <w:tcPr>
            <w:tcW w:w="667" w:type="dxa"/>
            <w:shd w:val="clear" w:color="auto" w:fill="1F4E79"/>
            <w:vAlign w:val="top"/>
          </w:tcPr>
          <w:p>
            <w:pPr>
              <w:spacing w:before="54" w:line="223" w:lineRule="auto"/>
              <w:ind w:left="121" w:right="107" w:hanging="4"/>
              <w:rPr>
                <w:rFonts w:ascii="华文宋体" w:hAnsi="华文宋体" w:eastAsia="华文宋体" w:cs="华文宋体"/>
                <w:sz w:val="22"/>
                <w:szCs w:val="22"/>
              </w:rPr>
            </w:pPr>
            <w:r>
              <w:rPr>
                <w:rFonts w:ascii="华文宋体" w:hAnsi="华文宋体" w:eastAsia="华文宋体" w:cs="华文宋体"/>
                <w:color w:val="FFFFFF"/>
                <w:spacing w:val="-2"/>
                <w:sz w:val="22"/>
                <w:szCs w:val="22"/>
                <w14:textOutline w14:w="4005" w14:cap="flat" w14:cmpd="sng">
                  <w14:solidFill>
                    <w14:srgbClr w14:val="FFFFFF"/>
                  </w14:solidFill>
                  <w14:prstDash w14:val="solid"/>
                  <w14:miter w14:val="0"/>
                </w14:textOutline>
              </w:rPr>
              <w:t>建议</w:t>
            </w:r>
            <w:r>
              <w:rPr>
                <w:rFonts w:ascii="华文宋体" w:hAnsi="华文宋体" w:eastAsia="华文宋体" w:cs="华文宋体"/>
                <w:color w:val="FFFFFF"/>
                <w:sz w:val="22"/>
                <w:szCs w:val="22"/>
              </w:rPr>
              <w:t xml:space="preserve"> </w:t>
            </w:r>
            <w:r>
              <w:rPr>
                <w:rFonts w:ascii="华文宋体" w:hAnsi="华文宋体" w:eastAsia="华文宋体" w:cs="华文宋体"/>
                <w:color w:val="FFFFFF"/>
                <w:spacing w:val="-5"/>
                <w:sz w:val="22"/>
                <w:szCs w:val="22"/>
                <w14:textOutline w14:w="4005" w14:cap="flat" w14:cmpd="sng">
                  <w14:solidFill>
                    <w14:srgbClr w14:val="FFFFFF"/>
                  </w14:solidFill>
                  <w14:prstDash w14:val="solid"/>
                  <w14:miter w14:val="0"/>
                </w14:textOutline>
              </w:rPr>
              <w:t>学</w:t>
            </w:r>
            <w:r>
              <w:rPr>
                <w:rFonts w:ascii="华文宋体" w:hAnsi="华文宋体" w:eastAsia="华文宋体" w:cs="华文宋体"/>
                <w:color w:val="FFFFFF"/>
                <w:spacing w:val="-4"/>
                <w:sz w:val="22"/>
                <w:szCs w:val="22"/>
                <w14:textOutline w14:w="4005" w14:cap="flat" w14:cmpd="sng">
                  <w14:solidFill>
                    <w14:srgbClr w14:val="FFFFFF"/>
                  </w14:solidFill>
                  <w14:prstDash w14:val="solid"/>
                  <w14:miter w14:val="0"/>
                </w14:textOutline>
              </w:rPr>
              <w:t>分</w:t>
            </w:r>
          </w:p>
        </w:tc>
        <w:tc>
          <w:tcPr>
            <w:tcW w:w="693" w:type="dxa"/>
            <w:shd w:val="clear" w:color="auto" w:fill="1F4E79"/>
            <w:vAlign w:val="top"/>
          </w:tcPr>
          <w:p>
            <w:pPr>
              <w:spacing w:before="214" w:line="209" w:lineRule="auto"/>
              <w:ind w:left="128"/>
              <w:rPr>
                <w:rFonts w:ascii="华文宋体" w:hAnsi="华文宋体" w:eastAsia="华文宋体" w:cs="华文宋体"/>
                <w:sz w:val="22"/>
                <w:szCs w:val="22"/>
              </w:rPr>
            </w:pPr>
            <w:r>
              <w:rPr>
                <w:rFonts w:ascii="华文宋体" w:hAnsi="华文宋体" w:eastAsia="华文宋体" w:cs="华文宋体"/>
                <w:color w:val="FFFFFF"/>
                <w:spacing w:val="-2"/>
                <w:sz w:val="22"/>
                <w:szCs w:val="22"/>
                <w14:textOutline w14:w="4005" w14:cap="flat" w14:cmpd="sng">
                  <w14:solidFill>
                    <w14:srgbClr w14:val="FFFFFF"/>
                  </w14:solidFill>
                  <w14:prstDash w14:val="solid"/>
                  <w14:miter w14:val="0"/>
                </w14:textOutline>
              </w:rPr>
              <w:t>备</w:t>
            </w:r>
            <w:r>
              <w:rPr>
                <w:rFonts w:ascii="华文宋体" w:hAnsi="华文宋体" w:eastAsia="华文宋体" w:cs="华文宋体"/>
                <w:color w:val="FFFFFF"/>
                <w:spacing w:val="-1"/>
                <w:sz w:val="22"/>
                <w:szCs w:val="22"/>
                <w14:textOutline w14:w="4005" w14:cap="flat" w14:cmpd="sng">
                  <w14:solidFill>
                    <w14:srgbClr w14:val="FFFFFF"/>
                  </w14:solidFill>
                  <w14:prstDash w14:val="solid"/>
                  <w14:miter w14:val="0"/>
                </w14:textOutline>
              </w:rPr>
              <w:t>注</w:t>
            </w: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326" w:hRule="atLeast"/>
        </w:trPr>
        <w:tc>
          <w:tcPr>
            <w:tcW w:w="1568" w:type="dxa"/>
            <w:vMerge w:val="restart"/>
            <w:tcBorders>
              <w:bottom w:val="nil"/>
            </w:tcBorders>
            <w:vAlign w:val="top"/>
          </w:tcPr>
          <w:p>
            <w:pPr>
              <w:tabs>
                <w:tab w:val="left" w:pos="587"/>
              </w:tabs>
              <w:spacing w:before="219" w:line="241" w:lineRule="auto"/>
              <w:ind w:left="477"/>
              <w:rPr>
                <w:rFonts w:ascii="华文宋体" w:hAnsi="华文宋体" w:eastAsia="华文宋体" w:cs="华文宋体"/>
                <w:sz w:val="22"/>
                <w:szCs w:val="22"/>
              </w:rPr>
            </w:pPr>
            <w:r>
              <w:rPr>
                <w:rFonts w:ascii="华文宋体" w:hAnsi="华文宋体" w:eastAsia="华文宋体" w:cs="华文宋体"/>
                <w:b/>
                <w:bCs/>
                <w:sz w:val="22"/>
                <w:szCs w:val="22"/>
              </w:rPr>
              <w:tab/>
            </w:r>
            <w:r>
              <w:rPr>
                <w:rFonts w:ascii="华文宋体" w:hAnsi="华文宋体" w:eastAsia="华文宋体" w:cs="华文宋体"/>
                <w:spacing w:val="12"/>
                <w:sz w:val="22"/>
                <w:szCs w:val="22"/>
                <w14:textOutline w14:w="4005" w14:cap="flat" w14:cmpd="sng">
                  <w14:solidFill>
                    <w14:srgbClr w14:val="000000"/>
                  </w14:solidFill>
                  <w14:prstDash w14:val="solid"/>
                  <w14:miter w14:val="0"/>
                </w14:textOutline>
              </w:rPr>
              <w:t>(</w:t>
            </w:r>
            <w:r>
              <w:rPr>
                <w:rFonts w:ascii="华文宋体" w:hAnsi="华文宋体" w:eastAsia="华文宋体" w:cs="华文宋体"/>
                <w:spacing w:val="11"/>
                <w:sz w:val="22"/>
                <w:szCs w:val="22"/>
                <w14:textOutline w14:w="4005" w14:cap="flat" w14:cmpd="sng">
                  <w14:solidFill>
                    <w14:srgbClr w14:val="000000"/>
                  </w14:solidFill>
                  <w14:prstDash w14:val="solid"/>
                  <w14:miter w14:val="0"/>
                </w14:textOutline>
              </w:rPr>
              <w:t>一)</w:t>
            </w:r>
          </w:p>
          <w:p>
            <w:pPr>
              <w:spacing w:line="207" w:lineRule="auto"/>
              <w:ind w:left="364"/>
              <w:rPr>
                <w:rFonts w:ascii="华文宋体" w:hAnsi="华文宋体" w:eastAsia="华文宋体" w:cs="华文宋体"/>
                <w:sz w:val="22"/>
                <w:szCs w:val="22"/>
              </w:rPr>
            </w:pPr>
            <w:r>
              <w:rPr>
                <w:rFonts w:ascii="华文宋体" w:hAnsi="华文宋体" w:eastAsia="华文宋体" w:cs="华文宋体"/>
                <w:spacing w:val="-4"/>
                <w:sz w:val="22"/>
                <w:szCs w:val="22"/>
                <w14:textOutline w14:w="4005" w14:cap="flat" w14:cmpd="sng">
                  <w14:solidFill>
                    <w14:srgbClr w14:val="000000"/>
                  </w14:solidFill>
                  <w14:prstDash w14:val="solid"/>
                  <w14:miter w14:val="0"/>
                </w14:textOutline>
              </w:rPr>
              <w:t>当代中国</w:t>
            </w:r>
          </w:p>
        </w:tc>
        <w:tc>
          <w:tcPr>
            <w:tcW w:w="1274" w:type="dxa"/>
            <w:vAlign w:val="top"/>
          </w:tcPr>
          <w:p>
            <w:pPr>
              <w:spacing w:before="85" w:line="175" w:lineRule="auto"/>
              <w:ind w:left="230"/>
              <w:rPr>
                <w:rFonts w:ascii="华文宋体" w:hAnsi="华文宋体" w:eastAsia="华文宋体" w:cs="华文宋体"/>
                <w:sz w:val="22"/>
                <w:szCs w:val="22"/>
              </w:rPr>
            </w:pPr>
            <w:r>
              <w:rPr>
                <w:rFonts w:ascii="华文宋体" w:hAnsi="华文宋体" w:eastAsia="华文宋体" w:cs="华文宋体"/>
                <w:sz w:val="22"/>
                <w:szCs w:val="22"/>
              </w:rPr>
              <w:t>GCC</w:t>
            </w:r>
            <w:r>
              <w:rPr>
                <w:rFonts w:ascii="华文宋体" w:hAnsi="华文宋体" w:eastAsia="华文宋体" w:cs="华文宋体"/>
                <w:spacing w:val="-1"/>
                <w:sz w:val="22"/>
                <w:szCs w:val="22"/>
              </w:rPr>
              <w:t>-101</w:t>
            </w:r>
          </w:p>
        </w:tc>
        <w:tc>
          <w:tcPr>
            <w:tcW w:w="3755" w:type="dxa"/>
            <w:vAlign w:val="top"/>
          </w:tcPr>
          <w:p>
            <w:pPr>
              <w:spacing w:before="48" w:line="207" w:lineRule="auto"/>
              <w:ind w:left="579"/>
              <w:rPr>
                <w:rFonts w:ascii="华文宋体" w:hAnsi="华文宋体" w:eastAsia="华文宋体" w:cs="华文宋体"/>
                <w:sz w:val="22"/>
                <w:szCs w:val="22"/>
              </w:rPr>
            </w:pPr>
            <w:r>
              <w:rPr>
                <w:rFonts w:ascii="华文宋体" w:hAnsi="华文宋体" w:eastAsia="华文宋体" w:cs="华文宋体"/>
                <w:spacing w:val="-2"/>
                <w:sz w:val="22"/>
                <w:szCs w:val="22"/>
              </w:rPr>
              <w:t>中国特色大国外交专题研</w:t>
            </w:r>
            <w:r>
              <w:rPr>
                <w:rFonts w:ascii="华文宋体" w:hAnsi="华文宋体" w:eastAsia="华文宋体" w:cs="华文宋体"/>
                <w:sz w:val="22"/>
                <w:szCs w:val="22"/>
              </w:rPr>
              <w:t>究</w:t>
            </w:r>
          </w:p>
        </w:tc>
        <w:tc>
          <w:tcPr>
            <w:tcW w:w="727" w:type="dxa"/>
            <w:vAlign w:val="top"/>
          </w:tcPr>
          <w:p>
            <w:pPr>
              <w:spacing w:before="84" w:line="176" w:lineRule="auto"/>
              <w:ind w:left="275"/>
              <w:rPr>
                <w:rFonts w:ascii="华文宋体" w:hAnsi="华文宋体" w:eastAsia="华文宋体" w:cs="华文宋体"/>
                <w:sz w:val="22"/>
                <w:szCs w:val="22"/>
              </w:rPr>
            </w:pPr>
            <w:r>
              <w:rPr>
                <w:rFonts w:ascii="华文宋体" w:hAnsi="华文宋体" w:eastAsia="华文宋体" w:cs="华文宋体"/>
                <w:spacing w:val="-5"/>
                <w:sz w:val="22"/>
                <w:szCs w:val="22"/>
              </w:rPr>
              <w:t>1</w:t>
            </w:r>
            <w:r>
              <w:rPr>
                <w:rFonts w:ascii="华文宋体" w:hAnsi="华文宋体" w:eastAsia="华文宋体" w:cs="华文宋体"/>
                <w:spacing w:val="-4"/>
                <w:sz w:val="22"/>
                <w:szCs w:val="22"/>
              </w:rPr>
              <w:t>6</w:t>
            </w:r>
          </w:p>
        </w:tc>
        <w:tc>
          <w:tcPr>
            <w:tcW w:w="667" w:type="dxa"/>
            <w:vAlign w:val="top"/>
          </w:tcPr>
          <w:p>
            <w:pPr>
              <w:spacing w:before="85" w:line="175" w:lineRule="auto"/>
              <w:ind w:left="299"/>
              <w:rPr>
                <w:rFonts w:ascii="华文宋体" w:hAnsi="华文宋体" w:eastAsia="华文宋体" w:cs="华文宋体"/>
                <w:sz w:val="22"/>
                <w:szCs w:val="22"/>
              </w:rPr>
            </w:pPr>
            <w:r>
              <w:rPr>
                <w:rFonts w:ascii="华文宋体" w:hAnsi="华文宋体" w:eastAsia="华文宋体" w:cs="华文宋体"/>
                <w:sz w:val="22"/>
                <w:szCs w:val="22"/>
              </w:rPr>
              <w:t>1</w:t>
            </w:r>
          </w:p>
        </w:tc>
        <w:tc>
          <w:tcPr>
            <w:tcW w:w="693" w:type="dxa"/>
            <w:vAlign w:val="top"/>
          </w:tcPr>
          <w:p>
            <w:pPr>
              <w:rPr>
                <w:rFonts w:ascii="Arial"/>
                <w:sz w:val="2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326" w:hRule="atLeast"/>
        </w:trPr>
        <w:tc>
          <w:tcPr>
            <w:tcW w:w="1568" w:type="dxa"/>
            <w:vMerge w:val="continue"/>
            <w:tcBorders>
              <w:top w:val="nil"/>
              <w:bottom w:val="nil"/>
            </w:tcBorders>
            <w:vAlign w:val="top"/>
          </w:tcPr>
          <w:p>
            <w:pPr>
              <w:rPr>
                <w:rFonts w:ascii="Arial"/>
                <w:sz w:val="21"/>
              </w:rPr>
            </w:pPr>
          </w:p>
        </w:tc>
        <w:tc>
          <w:tcPr>
            <w:tcW w:w="1274" w:type="dxa"/>
            <w:vAlign w:val="top"/>
          </w:tcPr>
          <w:p>
            <w:pPr>
              <w:spacing w:before="86" w:line="175" w:lineRule="auto"/>
              <w:ind w:left="230"/>
              <w:rPr>
                <w:rFonts w:ascii="华文宋体" w:hAnsi="华文宋体" w:eastAsia="华文宋体" w:cs="华文宋体"/>
                <w:sz w:val="22"/>
                <w:szCs w:val="22"/>
              </w:rPr>
            </w:pPr>
            <w:r>
              <w:rPr>
                <w:rFonts w:ascii="华文宋体" w:hAnsi="华文宋体" w:eastAsia="华文宋体" w:cs="华文宋体"/>
                <w:sz w:val="22"/>
                <w:szCs w:val="22"/>
              </w:rPr>
              <w:t>GCC</w:t>
            </w:r>
            <w:r>
              <w:rPr>
                <w:rFonts w:ascii="华文宋体" w:hAnsi="华文宋体" w:eastAsia="华文宋体" w:cs="华文宋体"/>
                <w:spacing w:val="-1"/>
                <w:sz w:val="22"/>
                <w:szCs w:val="22"/>
              </w:rPr>
              <w:t>-102</w:t>
            </w:r>
          </w:p>
        </w:tc>
        <w:tc>
          <w:tcPr>
            <w:tcW w:w="3755" w:type="dxa"/>
            <w:vAlign w:val="top"/>
          </w:tcPr>
          <w:p>
            <w:pPr>
              <w:spacing w:before="49" w:line="206" w:lineRule="auto"/>
              <w:ind w:left="890"/>
              <w:rPr>
                <w:rFonts w:ascii="华文宋体" w:hAnsi="华文宋体" w:eastAsia="华文宋体" w:cs="华文宋体"/>
                <w:sz w:val="22"/>
                <w:szCs w:val="22"/>
              </w:rPr>
            </w:pPr>
            <w:r>
              <w:rPr>
                <w:rFonts w:ascii="华文宋体" w:hAnsi="华文宋体" w:eastAsia="华文宋体" w:cs="华文宋体"/>
                <w:spacing w:val="-1"/>
                <w:sz w:val="22"/>
                <w:szCs w:val="22"/>
              </w:rPr>
              <w:t>全球治</w:t>
            </w:r>
            <w:r>
              <w:rPr>
                <w:rFonts w:ascii="华文宋体" w:hAnsi="华文宋体" w:eastAsia="华文宋体" w:cs="华文宋体"/>
                <w:sz w:val="22"/>
                <w:szCs w:val="22"/>
              </w:rPr>
              <w:t>理的中国方案</w:t>
            </w:r>
          </w:p>
        </w:tc>
        <w:tc>
          <w:tcPr>
            <w:tcW w:w="727" w:type="dxa"/>
            <w:vAlign w:val="top"/>
          </w:tcPr>
          <w:p>
            <w:pPr>
              <w:spacing w:before="84" w:line="176" w:lineRule="auto"/>
              <w:ind w:left="275"/>
              <w:rPr>
                <w:rFonts w:ascii="华文宋体" w:hAnsi="华文宋体" w:eastAsia="华文宋体" w:cs="华文宋体"/>
                <w:sz w:val="22"/>
                <w:szCs w:val="22"/>
              </w:rPr>
            </w:pPr>
            <w:r>
              <w:rPr>
                <w:rFonts w:ascii="华文宋体" w:hAnsi="华文宋体" w:eastAsia="华文宋体" w:cs="华文宋体"/>
                <w:spacing w:val="-5"/>
                <w:sz w:val="22"/>
                <w:szCs w:val="22"/>
              </w:rPr>
              <w:t>1</w:t>
            </w:r>
            <w:r>
              <w:rPr>
                <w:rFonts w:ascii="华文宋体" w:hAnsi="华文宋体" w:eastAsia="华文宋体" w:cs="华文宋体"/>
                <w:spacing w:val="-4"/>
                <w:sz w:val="22"/>
                <w:szCs w:val="22"/>
              </w:rPr>
              <w:t>6</w:t>
            </w:r>
          </w:p>
        </w:tc>
        <w:tc>
          <w:tcPr>
            <w:tcW w:w="667" w:type="dxa"/>
            <w:vAlign w:val="top"/>
          </w:tcPr>
          <w:p>
            <w:pPr>
              <w:spacing w:before="86" w:line="175" w:lineRule="auto"/>
              <w:ind w:left="299"/>
              <w:rPr>
                <w:rFonts w:ascii="华文宋体" w:hAnsi="华文宋体" w:eastAsia="华文宋体" w:cs="华文宋体"/>
                <w:sz w:val="22"/>
                <w:szCs w:val="22"/>
              </w:rPr>
            </w:pPr>
            <w:r>
              <w:rPr>
                <w:rFonts w:ascii="华文宋体" w:hAnsi="华文宋体" w:eastAsia="华文宋体" w:cs="华文宋体"/>
                <w:sz w:val="22"/>
                <w:szCs w:val="22"/>
              </w:rPr>
              <w:t>1</w:t>
            </w:r>
          </w:p>
        </w:tc>
        <w:tc>
          <w:tcPr>
            <w:tcW w:w="693" w:type="dxa"/>
            <w:vAlign w:val="top"/>
          </w:tcPr>
          <w:p>
            <w:pPr>
              <w:rPr>
                <w:rFonts w:ascii="Arial"/>
                <w:sz w:val="2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323" w:hRule="atLeast"/>
        </w:trPr>
        <w:tc>
          <w:tcPr>
            <w:tcW w:w="1568" w:type="dxa"/>
            <w:vMerge w:val="continue"/>
            <w:tcBorders>
              <w:top w:val="nil"/>
            </w:tcBorders>
            <w:vAlign w:val="top"/>
          </w:tcPr>
          <w:p>
            <w:pPr>
              <w:rPr>
                <w:rFonts w:ascii="Arial"/>
                <w:sz w:val="21"/>
              </w:rPr>
            </w:pPr>
          </w:p>
        </w:tc>
        <w:tc>
          <w:tcPr>
            <w:tcW w:w="1274" w:type="dxa"/>
            <w:vAlign w:val="top"/>
          </w:tcPr>
          <w:p>
            <w:pPr>
              <w:spacing w:before="86" w:line="175" w:lineRule="auto"/>
              <w:ind w:left="230"/>
              <w:rPr>
                <w:rFonts w:ascii="华文宋体" w:hAnsi="华文宋体" w:eastAsia="华文宋体" w:cs="华文宋体"/>
                <w:sz w:val="22"/>
                <w:szCs w:val="22"/>
              </w:rPr>
            </w:pPr>
            <w:r>
              <w:rPr>
                <w:rFonts w:ascii="华文宋体" w:hAnsi="华文宋体" w:eastAsia="华文宋体" w:cs="华文宋体"/>
                <w:sz w:val="22"/>
                <w:szCs w:val="22"/>
              </w:rPr>
              <w:t>GCC</w:t>
            </w:r>
            <w:r>
              <w:rPr>
                <w:rFonts w:ascii="华文宋体" w:hAnsi="华文宋体" w:eastAsia="华文宋体" w:cs="华文宋体"/>
                <w:spacing w:val="-1"/>
                <w:sz w:val="22"/>
                <w:szCs w:val="22"/>
              </w:rPr>
              <w:t>-103</w:t>
            </w:r>
          </w:p>
        </w:tc>
        <w:tc>
          <w:tcPr>
            <w:tcW w:w="3755" w:type="dxa"/>
            <w:vAlign w:val="top"/>
          </w:tcPr>
          <w:p>
            <w:pPr>
              <w:spacing w:before="49" w:line="205" w:lineRule="auto"/>
              <w:ind w:left="893"/>
              <w:rPr>
                <w:rFonts w:ascii="华文宋体" w:hAnsi="华文宋体" w:eastAsia="华文宋体" w:cs="华文宋体"/>
                <w:sz w:val="22"/>
                <w:szCs w:val="22"/>
              </w:rPr>
            </w:pPr>
            <w:r>
              <w:rPr>
                <w:rFonts w:ascii="华文宋体" w:hAnsi="华文宋体" w:eastAsia="华文宋体" w:cs="华文宋体"/>
                <w:spacing w:val="-1"/>
                <w:sz w:val="22"/>
                <w:szCs w:val="22"/>
              </w:rPr>
              <w:t>一带一路与全</w:t>
            </w:r>
            <w:r>
              <w:rPr>
                <w:rFonts w:ascii="华文宋体" w:hAnsi="华文宋体" w:eastAsia="华文宋体" w:cs="华文宋体"/>
                <w:sz w:val="22"/>
                <w:szCs w:val="22"/>
              </w:rPr>
              <w:t>球发展</w:t>
            </w:r>
          </w:p>
        </w:tc>
        <w:tc>
          <w:tcPr>
            <w:tcW w:w="727" w:type="dxa"/>
            <w:vAlign w:val="top"/>
          </w:tcPr>
          <w:p>
            <w:pPr>
              <w:spacing w:before="85" w:line="176" w:lineRule="auto"/>
              <w:ind w:left="275"/>
              <w:rPr>
                <w:rFonts w:ascii="华文宋体" w:hAnsi="华文宋体" w:eastAsia="华文宋体" w:cs="华文宋体"/>
                <w:sz w:val="22"/>
                <w:szCs w:val="22"/>
              </w:rPr>
            </w:pPr>
            <w:r>
              <w:rPr>
                <w:rFonts w:ascii="华文宋体" w:hAnsi="华文宋体" w:eastAsia="华文宋体" w:cs="华文宋体"/>
                <w:spacing w:val="-5"/>
                <w:sz w:val="22"/>
                <w:szCs w:val="22"/>
              </w:rPr>
              <w:t>1</w:t>
            </w:r>
            <w:r>
              <w:rPr>
                <w:rFonts w:ascii="华文宋体" w:hAnsi="华文宋体" w:eastAsia="华文宋体" w:cs="华文宋体"/>
                <w:spacing w:val="-4"/>
                <w:sz w:val="22"/>
                <w:szCs w:val="22"/>
              </w:rPr>
              <w:t>6</w:t>
            </w:r>
          </w:p>
        </w:tc>
        <w:tc>
          <w:tcPr>
            <w:tcW w:w="667" w:type="dxa"/>
            <w:vAlign w:val="top"/>
          </w:tcPr>
          <w:p>
            <w:pPr>
              <w:spacing w:before="86" w:line="175" w:lineRule="auto"/>
              <w:ind w:left="299"/>
              <w:rPr>
                <w:rFonts w:ascii="华文宋体" w:hAnsi="华文宋体" w:eastAsia="华文宋体" w:cs="华文宋体"/>
                <w:sz w:val="22"/>
                <w:szCs w:val="22"/>
              </w:rPr>
            </w:pPr>
            <w:r>
              <w:rPr>
                <w:rFonts w:ascii="华文宋体" w:hAnsi="华文宋体" w:eastAsia="华文宋体" w:cs="华文宋体"/>
                <w:sz w:val="22"/>
                <w:szCs w:val="22"/>
              </w:rPr>
              <w:t>1</w:t>
            </w:r>
          </w:p>
        </w:tc>
        <w:tc>
          <w:tcPr>
            <w:tcW w:w="693" w:type="dxa"/>
            <w:vAlign w:val="top"/>
          </w:tcPr>
          <w:p>
            <w:pPr>
              <w:rPr>
                <w:rFonts w:ascii="Arial"/>
                <w:sz w:val="2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326" w:hRule="atLeast"/>
        </w:trPr>
        <w:tc>
          <w:tcPr>
            <w:tcW w:w="1568" w:type="dxa"/>
            <w:vMerge w:val="restart"/>
            <w:tcBorders>
              <w:bottom w:val="nil"/>
            </w:tcBorders>
            <w:shd w:val="clear" w:color="auto" w:fill="F5F5F5"/>
            <w:vAlign w:val="top"/>
          </w:tcPr>
          <w:p>
            <w:pPr>
              <w:tabs>
                <w:tab w:val="left" w:pos="587"/>
              </w:tabs>
              <w:spacing w:before="220" w:line="241" w:lineRule="auto"/>
              <w:ind w:left="477"/>
              <w:rPr>
                <w:rFonts w:ascii="华文宋体" w:hAnsi="华文宋体" w:eastAsia="华文宋体" w:cs="华文宋体"/>
                <w:sz w:val="22"/>
                <w:szCs w:val="22"/>
              </w:rPr>
            </w:pPr>
            <w:r>
              <w:rPr>
                <w:rFonts w:ascii="华文宋体" w:hAnsi="华文宋体" w:eastAsia="华文宋体" w:cs="华文宋体"/>
                <w:b/>
                <w:bCs/>
                <w:sz w:val="22"/>
                <w:szCs w:val="22"/>
              </w:rPr>
              <w:tab/>
            </w:r>
            <w:r>
              <w:rPr>
                <w:rFonts w:ascii="华文宋体" w:hAnsi="华文宋体" w:eastAsia="华文宋体" w:cs="华文宋体"/>
                <w:spacing w:val="12"/>
                <w:sz w:val="22"/>
                <w:szCs w:val="22"/>
                <w14:textOutline w14:w="4005" w14:cap="flat" w14:cmpd="sng">
                  <w14:solidFill>
                    <w14:srgbClr w14:val="000000"/>
                  </w14:solidFill>
                  <w14:prstDash w14:val="solid"/>
                  <w14:miter w14:val="0"/>
                </w14:textOutline>
              </w:rPr>
              <w:t>(</w:t>
            </w:r>
            <w:r>
              <w:rPr>
                <w:rFonts w:ascii="华文宋体" w:hAnsi="华文宋体" w:eastAsia="华文宋体" w:cs="华文宋体"/>
                <w:spacing w:val="11"/>
                <w:sz w:val="22"/>
                <w:szCs w:val="22"/>
                <w14:textOutline w14:w="4005" w14:cap="flat" w14:cmpd="sng">
                  <w14:solidFill>
                    <w14:srgbClr w14:val="000000"/>
                  </w14:solidFill>
                  <w14:prstDash w14:val="solid"/>
                  <w14:miter w14:val="0"/>
                </w14:textOutline>
              </w:rPr>
              <w:t>二)</w:t>
            </w:r>
          </w:p>
          <w:p>
            <w:pPr>
              <w:spacing w:before="1" w:line="209" w:lineRule="auto"/>
              <w:ind w:left="368"/>
              <w:rPr>
                <w:rFonts w:ascii="华文宋体" w:hAnsi="华文宋体" w:eastAsia="华文宋体" w:cs="华文宋体"/>
                <w:sz w:val="22"/>
                <w:szCs w:val="22"/>
              </w:rPr>
            </w:pPr>
            <w:r>
              <w:rPr>
                <w:rFonts w:ascii="华文宋体" w:hAnsi="华文宋体" w:eastAsia="华文宋体" w:cs="华文宋体"/>
                <w:spacing w:val="-7"/>
                <w:sz w:val="22"/>
                <w:szCs w:val="22"/>
                <w14:textOutline w14:w="4005" w14:cap="flat" w14:cmpd="sng">
                  <w14:solidFill>
                    <w14:srgbClr w14:val="000000"/>
                  </w14:solidFill>
                  <w14:prstDash w14:val="solid"/>
                  <w14:miter w14:val="0"/>
                </w14:textOutline>
              </w:rPr>
              <w:t>国</w:t>
            </w:r>
            <w:r>
              <w:rPr>
                <w:rFonts w:ascii="华文宋体" w:hAnsi="华文宋体" w:eastAsia="华文宋体" w:cs="华文宋体"/>
                <w:spacing w:val="-4"/>
                <w:sz w:val="22"/>
                <w:szCs w:val="22"/>
                <w14:textOutline w14:w="4005" w14:cap="flat" w14:cmpd="sng">
                  <w14:solidFill>
                    <w14:srgbClr w14:val="000000"/>
                  </w14:solidFill>
                  <w14:prstDash w14:val="solid"/>
                  <w14:miter w14:val="0"/>
                </w14:textOutline>
              </w:rPr>
              <w:t>际理解</w:t>
            </w:r>
          </w:p>
        </w:tc>
        <w:tc>
          <w:tcPr>
            <w:tcW w:w="1274" w:type="dxa"/>
            <w:shd w:val="clear" w:color="auto" w:fill="F5F5F5"/>
            <w:vAlign w:val="top"/>
          </w:tcPr>
          <w:p>
            <w:pPr>
              <w:spacing w:before="87" w:line="175" w:lineRule="auto"/>
              <w:ind w:left="230"/>
              <w:rPr>
                <w:rFonts w:ascii="华文宋体" w:hAnsi="华文宋体" w:eastAsia="华文宋体" w:cs="华文宋体"/>
                <w:sz w:val="22"/>
                <w:szCs w:val="22"/>
              </w:rPr>
            </w:pPr>
            <w:r>
              <w:rPr>
                <w:rFonts w:ascii="华文宋体" w:hAnsi="华文宋体" w:eastAsia="华文宋体" w:cs="华文宋体"/>
                <w:spacing w:val="-1"/>
                <w:sz w:val="22"/>
                <w:szCs w:val="22"/>
              </w:rPr>
              <w:t>GCC</w:t>
            </w:r>
            <w:r>
              <w:rPr>
                <w:rFonts w:ascii="华文宋体" w:hAnsi="华文宋体" w:eastAsia="华文宋体" w:cs="华文宋体"/>
                <w:spacing w:val="-2"/>
                <w:sz w:val="22"/>
                <w:szCs w:val="22"/>
              </w:rPr>
              <w:t>-20</w:t>
            </w:r>
            <w:r>
              <w:rPr>
                <w:rFonts w:ascii="华文宋体" w:hAnsi="华文宋体" w:eastAsia="华文宋体" w:cs="华文宋体"/>
                <w:spacing w:val="-1"/>
                <w:sz w:val="22"/>
                <w:szCs w:val="22"/>
              </w:rPr>
              <w:t>1</w:t>
            </w:r>
          </w:p>
        </w:tc>
        <w:tc>
          <w:tcPr>
            <w:tcW w:w="3755" w:type="dxa"/>
            <w:shd w:val="clear" w:color="auto" w:fill="F5F5F5"/>
            <w:vAlign w:val="top"/>
          </w:tcPr>
          <w:p>
            <w:pPr>
              <w:spacing w:before="51" w:line="206" w:lineRule="auto"/>
              <w:ind w:left="913"/>
              <w:rPr>
                <w:rFonts w:ascii="华文宋体" w:hAnsi="华文宋体" w:eastAsia="华文宋体" w:cs="华文宋体"/>
                <w:sz w:val="22"/>
                <w:szCs w:val="22"/>
              </w:rPr>
            </w:pPr>
            <w:r>
              <w:rPr>
                <w:rFonts w:ascii="华文宋体" w:hAnsi="华文宋体" w:eastAsia="华文宋体" w:cs="华文宋体"/>
                <w:spacing w:val="-4"/>
                <w:sz w:val="22"/>
                <w:szCs w:val="22"/>
              </w:rPr>
              <w:t>国际组</w:t>
            </w:r>
            <w:r>
              <w:rPr>
                <w:rFonts w:ascii="华文宋体" w:hAnsi="华文宋体" w:eastAsia="华文宋体" w:cs="华文宋体"/>
                <w:spacing w:val="-3"/>
                <w:sz w:val="22"/>
                <w:szCs w:val="22"/>
              </w:rPr>
              <w:t>织</w:t>
            </w:r>
            <w:r>
              <w:rPr>
                <w:rFonts w:ascii="华文宋体" w:hAnsi="华文宋体" w:eastAsia="华文宋体" w:cs="华文宋体"/>
                <w:spacing w:val="-2"/>
                <w:sz w:val="22"/>
                <w:szCs w:val="22"/>
              </w:rPr>
              <w:t>与全球治理</w:t>
            </w:r>
          </w:p>
        </w:tc>
        <w:tc>
          <w:tcPr>
            <w:tcW w:w="727" w:type="dxa"/>
            <w:shd w:val="clear" w:color="auto" w:fill="F5F5F5"/>
            <w:vAlign w:val="top"/>
          </w:tcPr>
          <w:p>
            <w:pPr>
              <w:spacing w:before="86" w:line="176" w:lineRule="auto"/>
              <w:ind w:left="275"/>
              <w:rPr>
                <w:rFonts w:ascii="华文宋体" w:hAnsi="华文宋体" w:eastAsia="华文宋体" w:cs="华文宋体"/>
                <w:sz w:val="22"/>
                <w:szCs w:val="22"/>
              </w:rPr>
            </w:pPr>
            <w:r>
              <w:rPr>
                <w:rFonts w:ascii="华文宋体" w:hAnsi="华文宋体" w:eastAsia="华文宋体" w:cs="华文宋体"/>
                <w:spacing w:val="-5"/>
                <w:sz w:val="22"/>
                <w:szCs w:val="22"/>
              </w:rPr>
              <w:t>1</w:t>
            </w:r>
            <w:r>
              <w:rPr>
                <w:rFonts w:ascii="华文宋体" w:hAnsi="华文宋体" w:eastAsia="华文宋体" w:cs="华文宋体"/>
                <w:spacing w:val="-4"/>
                <w:sz w:val="22"/>
                <w:szCs w:val="22"/>
              </w:rPr>
              <w:t>6</w:t>
            </w:r>
          </w:p>
        </w:tc>
        <w:tc>
          <w:tcPr>
            <w:tcW w:w="667" w:type="dxa"/>
            <w:shd w:val="clear" w:color="auto" w:fill="F5F5F5"/>
            <w:vAlign w:val="top"/>
          </w:tcPr>
          <w:p>
            <w:pPr>
              <w:spacing w:before="87" w:line="175" w:lineRule="auto"/>
              <w:ind w:left="299"/>
              <w:rPr>
                <w:rFonts w:ascii="华文宋体" w:hAnsi="华文宋体" w:eastAsia="华文宋体" w:cs="华文宋体"/>
                <w:sz w:val="22"/>
                <w:szCs w:val="22"/>
              </w:rPr>
            </w:pPr>
            <w:r>
              <w:rPr>
                <w:rFonts w:ascii="华文宋体" w:hAnsi="华文宋体" w:eastAsia="华文宋体" w:cs="华文宋体"/>
                <w:sz w:val="22"/>
                <w:szCs w:val="22"/>
              </w:rPr>
              <w:t>1</w:t>
            </w:r>
          </w:p>
        </w:tc>
        <w:tc>
          <w:tcPr>
            <w:tcW w:w="693" w:type="dxa"/>
            <w:shd w:val="clear" w:color="auto" w:fill="F5F5F5"/>
            <w:vAlign w:val="top"/>
          </w:tcPr>
          <w:p>
            <w:pPr>
              <w:rPr>
                <w:rFonts w:ascii="Arial"/>
                <w:sz w:val="2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324" w:hRule="atLeast"/>
        </w:trPr>
        <w:tc>
          <w:tcPr>
            <w:tcW w:w="1568" w:type="dxa"/>
            <w:vMerge w:val="continue"/>
            <w:tcBorders>
              <w:top w:val="nil"/>
              <w:bottom w:val="nil"/>
            </w:tcBorders>
            <w:vAlign w:val="top"/>
          </w:tcPr>
          <w:p>
            <w:pPr>
              <w:rPr>
                <w:rFonts w:ascii="Arial"/>
                <w:sz w:val="21"/>
              </w:rPr>
            </w:pPr>
          </w:p>
        </w:tc>
        <w:tc>
          <w:tcPr>
            <w:tcW w:w="1274" w:type="dxa"/>
            <w:shd w:val="clear" w:color="auto" w:fill="F5F5F5"/>
            <w:vAlign w:val="top"/>
          </w:tcPr>
          <w:p>
            <w:pPr>
              <w:spacing w:before="87" w:line="175" w:lineRule="auto"/>
              <w:ind w:left="230"/>
              <w:rPr>
                <w:rFonts w:ascii="华文宋体" w:hAnsi="华文宋体" w:eastAsia="华文宋体" w:cs="华文宋体"/>
                <w:sz w:val="22"/>
                <w:szCs w:val="22"/>
              </w:rPr>
            </w:pPr>
            <w:r>
              <w:rPr>
                <w:rFonts w:ascii="华文宋体" w:hAnsi="华文宋体" w:eastAsia="华文宋体" w:cs="华文宋体"/>
                <w:spacing w:val="-1"/>
                <w:sz w:val="22"/>
                <w:szCs w:val="22"/>
              </w:rPr>
              <w:t>GCC</w:t>
            </w:r>
            <w:r>
              <w:rPr>
                <w:rFonts w:ascii="华文宋体" w:hAnsi="华文宋体" w:eastAsia="华文宋体" w:cs="华文宋体"/>
                <w:spacing w:val="-2"/>
                <w:sz w:val="22"/>
                <w:szCs w:val="22"/>
              </w:rPr>
              <w:t>-20</w:t>
            </w:r>
            <w:r>
              <w:rPr>
                <w:rFonts w:ascii="华文宋体" w:hAnsi="华文宋体" w:eastAsia="华文宋体" w:cs="华文宋体"/>
                <w:spacing w:val="-1"/>
                <w:sz w:val="22"/>
                <w:szCs w:val="22"/>
              </w:rPr>
              <w:t>2</w:t>
            </w:r>
          </w:p>
        </w:tc>
        <w:tc>
          <w:tcPr>
            <w:tcW w:w="3755" w:type="dxa"/>
            <w:shd w:val="clear" w:color="auto" w:fill="F5F5F5"/>
            <w:vAlign w:val="top"/>
          </w:tcPr>
          <w:p>
            <w:pPr>
              <w:spacing w:before="50" w:line="205" w:lineRule="auto"/>
              <w:ind w:left="673"/>
              <w:rPr>
                <w:rFonts w:ascii="华文宋体" w:hAnsi="华文宋体" w:eastAsia="华文宋体" w:cs="华文宋体"/>
                <w:sz w:val="22"/>
                <w:szCs w:val="22"/>
              </w:rPr>
            </w:pPr>
            <w:r>
              <w:rPr>
                <w:rFonts w:ascii="华文宋体" w:hAnsi="华文宋体" w:eastAsia="华文宋体" w:cs="华文宋体"/>
                <w:spacing w:val="-1"/>
                <w:sz w:val="22"/>
                <w:szCs w:val="22"/>
              </w:rPr>
              <w:t>未来科技</w:t>
            </w:r>
            <w:r>
              <w:rPr>
                <w:rFonts w:ascii="华文宋体" w:hAnsi="华文宋体" w:eastAsia="华文宋体" w:cs="华文宋体"/>
                <w:sz w:val="22"/>
                <w:szCs w:val="22"/>
              </w:rPr>
              <w:t>发展与创新创业</w:t>
            </w:r>
          </w:p>
        </w:tc>
        <w:tc>
          <w:tcPr>
            <w:tcW w:w="727" w:type="dxa"/>
            <w:shd w:val="clear" w:color="auto" w:fill="F5F5F5"/>
            <w:vAlign w:val="top"/>
          </w:tcPr>
          <w:p>
            <w:pPr>
              <w:spacing w:before="86" w:line="176" w:lineRule="auto"/>
              <w:ind w:left="275"/>
              <w:rPr>
                <w:rFonts w:ascii="华文宋体" w:hAnsi="华文宋体" w:eastAsia="华文宋体" w:cs="华文宋体"/>
                <w:sz w:val="22"/>
                <w:szCs w:val="22"/>
              </w:rPr>
            </w:pPr>
            <w:r>
              <w:rPr>
                <w:rFonts w:ascii="华文宋体" w:hAnsi="华文宋体" w:eastAsia="华文宋体" w:cs="华文宋体"/>
                <w:spacing w:val="-5"/>
                <w:sz w:val="22"/>
                <w:szCs w:val="22"/>
              </w:rPr>
              <w:t>1</w:t>
            </w:r>
            <w:r>
              <w:rPr>
                <w:rFonts w:ascii="华文宋体" w:hAnsi="华文宋体" w:eastAsia="华文宋体" w:cs="华文宋体"/>
                <w:spacing w:val="-4"/>
                <w:sz w:val="22"/>
                <w:szCs w:val="22"/>
              </w:rPr>
              <w:t>6</w:t>
            </w:r>
          </w:p>
        </w:tc>
        <w:tc>
          <w:tcPr>
            <w:tcW w:w="667" w:type="dxa"/>
            <w:shd w:val="clear" w:color="auto" w:fill="F5F5F5"/>
            <w:vAlign w:val="top"/>
          </w:tcPr>
          <w:p>
            <w:pPr>
              <w:spacing w:before="87" w:line="175" w:lineRule="auto"/>
              <w:ind w:left="299"/>
              <w:rPr>
                <w:rFonts w:ascii="华文宋体" w:hAnsi="华文宋体" w:eastAsia="华文宋体" w:cs="华文宋体"/>
                <w:sz w:val="22"/>
                <w:szCs w:val="22"/>
              </w:rPr>
            </w:pPr>
            <w:r>
              <w:rPr>
                <w:rFonts w:ascii="华文宋体" w:hAnsi="华文宋体" w:eastAsia="华文宋体" w:cs="华文宋体"/>
                <w:sz w:val="22"/>
                <w:szCs w:val="22"/>
              </w:rPr>
              <w:t>1</w:t>
            </w:r>
          </w:p>
        </w:tc>
        <w:tc>
          <w:tcPr>
            <w:tcW w:w="693" w:type="dxa"/>
            <w:shd w:val="clear" w:color="auto" w:fill="F5F5F5"/>
            <w:vAlign w:val="top"/>
          </w:tcPr>
          <w:p>
            <w:pPr>
              <w:rPr>
                <w:rFonts w:ascii="Arial"/>
                <w:sz w:val="2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326" w:hRule="atLeast"/>
        </w:trPr>
        <w:tc>
          <w:tcPr>
            <w:tcW w:w="1568" w:type="dxa"/>
            <w:vMerge w:val="continue"/>
            <w:tcBorders>
              <w:top w:val="nil"/>
            </w:tcBorders>
            <w:vAlign w:val="top"/>
          </w:tcPr>
          <w:p>
            <w:pPr>
              <w:rPr>
                <w:rFonts w:ascii="Arial"/>
                <w:sz w:val="21"/>
              </w:rPr>
            </w:pPr>
          </w:p>
        </w:tc>
        <w:tc>
          <w:tcPr>
            <w:tcW w:w="1274" w:type="dxa"/>
            <w:shd w:val="clear" w:color="auto" w:fill="F5F5F5"/>
            <w:vAlign w:val="top"/>
          </w:tcPr>
          <w:p>
            <w:pPr>
              <w:spacing w:before="89" w:line="175" w:lineRule="auto"/>
              <w:ind w:left="230"/>
              <w:rPr>
                <w:rFonts w:ascii="华文宋体" w:hAnsi="华文宋体" w:eastAsia="华文宋体" w:cs="华文宋体"/>
                <w:sz w:val="22"/>
                <w:szCs w:val="22"/>
              </w:rPr>
            </w:pPr>
            <w:r>
              <w:rPr>
                <w:rFonts w:ascii="华文宋体" w:hAnsi="华文宋体" w:eastAsia="华文宋体" w:cs="华文宋体"/>
                <w:spacing w:val="-1"/>
                <w:sz w:val="22"/>
                <w:szCs w:val="22"/>
              </w:rPr>
              <w:t>GCC</w:t>
            </w:r>
            <w:r>
              <w:rPr>
                <w:rFonts w:ascii="华文宋体" w:hAnsi="华文宋体" w:eastAsia="华文宋体" w:cs="华文宋体"/>
                <w:spacing w:val="-2"/>
                <w:sz w:val="22"/>
                <w:szCs w:val="22"/>
              </w:rPr>
              <w:t>-20</w:t>
            </w:r>
            <w:r>
              <w:rPr>
                <w:rFonts w:ascii="华文宋体" w:hAnsi="华文宋体" w:eastAsia="华文宋体" w:cs="华文宋体"/>
                <w:spacing w:val="-1"/>
                <w:sz w:val="22"/>
                <w:szCs w:val="22"/>
              </w:rPr>
              <w:t>3</w:t>
            </w:r>
          </w:p>
        </w:tc>
        <w:tc>
          <w:tcPr>
            <w:tcW w:w="3755" w:type="dxa"/>
            <w:shd w:val="clear" w:color="auto" w:fill="F5F5F5"/>
            <w:vAlign w:val="top"/>
          </w:tcPr>
          <w:p>
            <w:pPr>
              <w:spacing w:before="52" w:line="205" w:lineRule="auto"/>
              <w:ind w:left="782"/>
              <w:rPr>
                <w:rFonts w:ascii="华文宋体" w:hAnsi="华文宋体" w:eastAsia="华文宋体" w:cs="华文宋体"/>
                <w:sz w:val="22"/>
                <w:szCs w:val="22"/>
              </w:rPr>
            </w:pPr>
            <w:r>
              <w:rPr>
                <w:rFonts w:ascii="华文宋体" w:hAnsi="华文宋体" w:eastAsia="华文宋体" w:cs="华文宋体"/>
                <w:spacing w:val="-1"/>
                <w:sz w:val="22"/>
                <w:szCs w:val="22"/>
              </w:rPr>
              <w:t>气候变化与</w:t>
            </w:r>
            <w:r>
              <w:rPr>
                <w:rFonts w:ascii="华文宋体" w:hAnsi="华文宋体" w:eastAsia="华文宋体" w:cs="华文宋体"/>
                <w:sz w:val="22"/>
                <w:szCs w:val="22"/>
              </w:rPr>
              <w:t>可持续发展</w:t>
            </w:r>
          </w:p>
        </w:tc>
        <w:tc>
          <w:tcPr>
            <w:tcW w:w="727" w:type="dxa"/>
            <w:shd w:val="clear" w:color="auto" w:fill="F5F5F5"/>
            <w:vAlign w:val="top"/>
          </w:tcPr>
          <w:p>
            <w:pPr>
              <w:spacing w:before="88" w:line="176" w:lineRule="auto"/>
              <w:ind w:left="275"/>
              <w:rPr>
                <w:rFonts w:ascii="华文宋体" w:hAnsi="华文宋体" w:eastAsia="华文宋体" w:cs="华文宋体"/>
                <w:sz w:val="22"/>
                <w:szCs w:val="22"/>
              </w:rPr>
            </w:pPr>
            <w:r>
              <w:rPr>
                <w:rFonts w:ascii="华文宋体" w:hAnsi="华文宋体" w:eastAsia="华文宋体" w:cs="华文宋体"/>
                <w:spacing w:val="-5"/>
                <w:sz w:val="22"/>
                <w:szCs w:val="22"/>
              </w:rPr>
              <w:t>1</w:t>
            </w:r>
            <w:r>
              <w:rPr>
                <w:rFonts w:ascii="华文宋体" w:hAnsi="华文宋体" w:eastAsia="华文宋体" w:cs="华文宋体"/>
                <w:spacing w:val="-4"/>
                <w:sz w:val="22"/>
                <w:szCs w:val="22"/>
              </w:rPr>
              <w:t>6</w:t>
            </w:r>
          </w:p>
        </w:tc>
        <w:tc>
          <w:tcPr>
            <w:tcW w:w="667" w:type="dxa"/>
            <w:shd w:val="clear" w:color="auto" w:fill="F5F5F5"/>
            <w:vAlign w:val="top"/>
          </w:tcPr>
          <w:p>
            <w:pPr>
              <w:spacing w:before="89" w:line="175" w:lineRule="auto"/>
              <w:ind w:left="299"/>
              <w:rPr>
                <w:rFonts w:ascii="华文宋体" w:hAnsi="华文宋体" w:eastAsia="华文宋体" w:cs="华文宋体"/>
                <w:sz w:val="22"/>
                <w:szCs w:val="22"/>
              </w:rPr>
            </w:pPr>
            <w:r>
              <w:rPr>
                <w:rFonts w:ascii="华文宋体" w:hAnsi="华文宋体" w:eastAsia="华文宋体" w:cs="华文宋体"/>
                <w:sz w:val="22"/>
                <w:szCs w:val="22"/>
              </w:rPr>
              <w:t>1</w:t>
            </w:r>
          </w:p>
        </w:tc>
        <w:tc>
          <w:tcPr>
            <w:tcW w:w="693" w:type="dxa"/>
            <w:shd w:val="clear" w:color="auto" w:fill="F5F5F5"/>
            <w:vAlign w:val="top"/>
          </w:tcPr>
          <w:p>
            <w:pPr>
              <w:rPr>
                <w:rFonts w:ascii="Arial"/>
                <w:sz w:val="2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326" w:hRule="atLeast"/>
        </w:trPr>
        <w:tc>
          <w:tcPr>
            <w:tcW w:w="1568" w:type="dxa"/>
            <w:vMerge w:val="restart"/>
            <w:tcBorders>
              <w:bottom w:val="nil"/>
            </w:tcBorders>
            <w:vAlign w:val="top"/>
          </w:tcPr>
          <w:p>
            <w:pPr>
              <w:tabs>
                <w:tab w:val="left" w:pos="587"/>
              </w:tabs>
              <w:spacing w:before="221" w:line="258" w:lineRule="auto"/>
              <w:ind w:left="235" w:right="228" w:firstLine="242"/>
              <w:rPr>
                <w:rFonts w:ascii="华文宋体" w:hAnsi="华文宋体" w:eastAsia="华文宋体" w:cs="华文宋体"/>
                <w:sz w:val="22"/>
                <w:szCs w:val="22"/>
              </w:rPr>
            </w:pPr>
            <w:r>
              <w:rPr>
                <w:rFonts w:ascii="华文宋体" w:hAnsi="华文宋体" w:eastAsia="华文宋体" w:cs="华文宋体"/>
                <w:b/>
                <w:bCs/>
                <w:sz w:val="22"/>
                <w:szCs w:val="22"/>
              </w:rPr>
              <w:tab/>
            </w:r>
            <w:r>
              <w:rPr>
                <w:rFonts w:ascii="华文宋体" w:hAnsi="华文宋体" w:eastAsia="华文宋体" w:cs="华文宋体"/>
                <w:spacing w:val="12"/>
                <w:sz w:val="22"/>
                <w:szCs w:val="22"/>
                <w14:textOutline w14:w="4005" w14:cap="flat" w14:cmpd="sng">
                  <w14:solidFill>
                    <w14:srgbClr w14:val="000000"/>
                  </w14:solidFill>
                  <w14:prstDash w14:val="solid"/>
                  <w14:miter w14:val="0"/>
                </w14:textOutline>
              </w:rPr>
              <w:t>(</w:t>
            </w:r>
            <w:r>
              <w:rPr>
                <w:rFonts w:ascii="华文宋体" w:hAnsi="华文宋体" w:eastAsia="华文宋体" w:cs="华文宋体"/>
                <w:spacing w:val="11"/>
                <w:sz w:val="22"/>
                <w:szCs w:val="22"/>
                <w14:textOutline w14:w="4005" w14:cap="flat" w14:cmpd="sng">
                  <w14:solidFill>
                    <w14:srgbClr w14:val="000000"/>
                  </w14:solidFill>
                  <w14:prstDash w14:val="solid"/>
                  <w14:miter w14:val="0"/>
                </w14:textOutline>
              </w:rPr>
              <w:t>三)</w:t>
            </w:r>
            <w:r>
              <w:rPr>
                <w:rFonts w:ascii="华文宋体" w:hAnsi="华文宋体" w:eastAsia="华文宋体" w:cs="华文宋体"/>
                <w:sz w:val="22"/>
                <w:szCs w:val="22"/>
              </w:rPr>
              <w:t xml:space="preserve">      </w:t>
            </w:r>
            <w:r>
              <w:rPr>
                <w:rFonts w:ascii="华文宋体" w:hAnsi="华文宋体" w:eastAsia="华文宋体" w:cs="华文宋体"/>
                <w:spacing w:val="-1"/>
                <w:sz w:val="22"/>
                <w:szCs w:val="22"/>
                <w14:textOutline w14:w="4005" w14:cap="flat" w14:cmpd="sng">
                  <w14:solidFill>
                    <w14:srgbClr w14:val="000000"/>
                  </w14:solidFill>
                  <w14:prstDash w14:val="solid"/>
                  <w14:miter w14:val="0"/>
                </w14:textOutline>
              </w:rPr>
              <w:t>跨文</w:t>
            </w:r>
            <w:r>
              <w:rPr>
                <w:rFonts w:ascii="华文宋体" w:hAnsi="华文宋体" w:eastAsia="华文宋体" w:cs="华文宋体"/>
                <w:sz w:val="22"/>
                <w:szCs w:val="22"/>
                <w14:textOutline w14:w="4005" w14:cap="flat" w14:cmpd="sng">
                  <w14:solidFill>
                    <w14:srgbClr w14:val="000000"/>
                  </w14:solidFill>
                  <w14:prstDash w14:val="solid"/>
                  <w14:miter w14:val="0"/>
                </w14:textOutline>
              </w:rPr>
              <w:t>化沟通</w:t>
            </w:r>
          </w:p>
        </w:tc>
        <w:tc>
          <w:tcPr>
            <w:tcW w:w="1274" w:type="dxa"/>
            <w:vAlign w:val="top"/>
          </w:tcPr>
          <w:p>
            <w:pPr>
              <w:spacing w:before="87" w:line="175" w:lineRule="auto"/>
              <w:ind w:left="230"/>
              <w:rPr>
                <w:rFonts w:ascii="华文宋体" w:hAnsi="华文宋体" w:eastAsia="华文宋体" w:cs="华文宋体"/>
                <w:sz w:val="22"/>
                <w:szCs w:val="22"/>
              </w:rPr>
            </w:pPr>
            <w:r>
              <w:rPr>
                <w:rFonts w:ascii="华文宋体" w:hAnsi="华文宋体" w:eastAsia="华文宋体" w:cs="华文宋体"/>
                <w:spacing w:val="-1"/>
                <w:sz w:val="22"/>
                <w:szCs w:val="22"/>
              </w:rPr>
              <w:t>GC</w:t>
            </w:r>
            <w:r>
              <w:rPr>
                <w:rFonts w:ascii="华文宋体" w:hAnsi="华文宋体" w:eastAsia="华文宋体" w:cs="华文宋体"/>
                <w:sz w:val="22"/>
                <w:szCs w:val="22"/>
              </w:rPr>
              <w:t>C</w:t>
            </w:r>
            <w:r>
              <w:rPr>
                <w:rFonts w:ascii="华文宋体" w:hAnsi="华文宋体" w:eastAsia="华文宋体" w:cs="华文宋体"/>
                <w:spacing w:val="-1"/>
                <w:sz w:val="22"/>
                <w:szCs w:val="22"/>
              </w:rPr>
              <w:t>-301</w:t>
            </w:r>
          </w:p>
        </w:tc>
        <w:tc>
          <w:tcPr>
            <w:tcW w:w="3755" w:type="dxa"/>
            <w:vAlign w:val="top"/>
          </w:tcPr>
          <w:p>
            <w:pPr>
              <w:spacing w:before="51" w:line="206" w:lineRule="auto"/>
              <w:ind w:left="1001"/>
              <w:rPr>
                <w:rFonts w:ascii="华文宋体" w:hAnsi="华文宋体" w:eastAsia="华文宋体" w:cs="华文宋体"/>
                <w:sz w:val="22"/>
                <w:szCs w:val="22"/>
              </w:rPr>
            </w:pPr>
            <w:r>
              <w:rPr>
                <w:rFonts w:ascii="华文宋体" w:hAnsi="华文宋体" w:eastAsia="华文宋体" w:cs="华文宋体"/>
                <w:spacing w:val="-1"/>
                <w:sz w:val="22"/>
                <w:szCs w:val="22"/>
              </w:rPr>
              <w:t>跨文化</w:t>
            </w:r>
            <w:r>
              <w:rPr>
                <w:rFonts w:ascii="华文宋体" w:hAnsi="华文宋体" w:eastAsia="华文宋体" w:cs="华文宋体"/>
                <w:sz w:val="22"/>
                <w:szCs w:val="22"/>
              </w:rPr>
              <w:t>沟通与交流</w:t>
            </w:r>
          </w:p>
        </w:tc>
        <w:tc>
          <w:tcPr>
            <w:tcW w:w="727" w:type="dxa"/>
            <w:vAlign w:val="top"/>
          </w:tcPr>
          <w:p>
            <w:pPr>
              <w:spacing w:before="86" w:line="176" w:lineRule="auto"/>
              <w:ind w:left="275"/>
              <w:rPr>
                <w:rFonts w:ascii="华文宋体" w:hAnsi="华文宋体" w:eastAsia="华文宋体" w:cs="华文宋体"/>
                <w:sz w:val="22"/>
                <w:szCs w:val="22"/>
              </w:rPr>
            </w:pPr>
            <w:r>
              <w:rPr>
                <w:rFonts w:ascii="华文宋体" w:hAnsi="华文宋体" w:eastAsia="华文宋体" w:cs="华文宋体"/>
                <w:spacing w:val="-5"/>
                <w:sz w:val="22"/>
                <w:szCs w:val="22"/>
              </w:rPr>
              <w:t>1</w:t>
            </w:r>
            <w:r>
              <w:rPr>
                <w:rFonts w:ascii="华文宋体" w:hAnsi="华文宋体" w:eastAsia="华文宋体" w:cs="华文宋体"/>
                <w:spacing w:val="-4"/>
                <w:sz w:val="22"/>
                <w:szCs w:val="22"/>
              </w:rPr>
              <w:t>6</w:t>
            </w:r>
          </w:p>
        </w:tc>
        <w:tc>
          <w:tcPr>
            <w:tcW w:w="667" w:type="dxa"/>
            <w:vAlign w:val="top"/>
          </w:tcPr>
          <w:p>
            <w:pPr>
              <w:spacing w:before="87" w:line="175" w:lineRule="auto"/>
              <w:ind w:left="299"/>
              <w:rPr>
                <w:rFonts w:ascii="华文宋体" w:hAnsi="华文宋体" w:eastAsia="华文宋体" w:cs="华文宋体"/>
                <w:sz w:val="22"/>
                <w:szCs w:val="22"/>
              </w:rPr>
            </w:pPr>
            <w:r>
              <w:rPr>
                <w:rFonts w:ascii="华文宋体" w:hAnsi="华文宋体" w:eastAsia="华文宋体" w:cs="华文宋体"/>
                <w:sz w:val="22"/>
                <w:szCs w:val="22"/>
              </w:rPr>
              <w:t>1</w:t>
            </w:r>
          </w:p>
        </w:tc>
        <w:tc>
          <w:tcPr>
            <w:tcW w:w="693" w:type="dxa"/>
            <w:vAlign w:val="top"/>
          </w:tcPr>
          <w:p>
            <w:pPr>
              <w:rPr>
                <w:rFonts w:ascii="Arial"/>
                <w:sz w:val="2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323" w:hRule="atLeast"/>
        </w:trPr>
        <w:tc>
          <w:tcPr>
            <w:tcW w:w="1568" w:type="dxa"/>
            <w:vMerge w:val="continue"/>
            <w:tcBorders>
              <w:top w:val="nil"/>
              <w:bottom w:val="nil"/>
            </w:tcBorders>
            <w:vAlign w:val="top"/>
          </w:tcPr>
          <w:p>
            <w:pPr>
              <w:rPr>
                <w:rFonts w:ascii="Arial"/>
                <w:sz w:val="21"/>
              </w:rPr>
            </w:pPr>
          </w:p>
        </w:tc>
        <w:tc>
          <w:tcPr>
            <w:tcW w:w="1274" w:type="dxa"/>
            <w:vAlign w:val="top"/>
          </w:tcPr>
          <w:p>
            <w:pPr>
              <w:spacing w:before="87" w:line="175" w:lineRule="auto"/>
              <w:ind w:left="230"/>
              <w:rPr>
                <w:rFonts w:ascii="华文宋体" w:hAnsi="华文宋体" w:eastAsia="华文宋体" w:cs="华文宋体"/>
                <w:sz w:val="22"/>
                <w:szCs w:val="22"/>
              </w:rPr>
            </w:pPr>
            <w:r>
              <w:rPr>
                <w:rFonts w:ascii="华文宋体" w:hAnsi="华文宋体" w:eastAsia="华文宋体" w:cs="华文宋体"/>
                <w:spacing w:val="-1"/>
                <w:sz w:val="22"/>
                <w:szCs w:val="22"/>
              </w:rPr>
              <w:t>GC</w:t>
            </w:r>
            <w:r>
              <w:rPr>
                <w:rFonts w:ascii="华文宋体" w:hAnsi="华文宋体" w:eastAsia="华文宋体" w:cs="华文宋体"/>
                <w:sz w:val="22"/>
                <w:szCs w:val="22"/>
              </w:rPr>
              <w:t>C</w:t>
            </w:r>
            <w:r>
              <w:rPr>
                <w:rFonts w:ascii="华文宋体" w:hAnsi="华文宋体" w:eastAsia="华文宋体" w:cs="华文宋体"/>
                <w:spacing w:val="-1"/>
                <w:sz w:val="22"/>
                <w:szCs w:val="22"/>
              </w:rPr>
              <w:t>-302</w:t>
            </w:r>
          </w:p>
        </w:tc>
        <w:tc>
          <w:tcPr>
            <w:tcW w:w="3755" w:type="dxa"/>
            <w:vAlign w:val="top"/>
          </w:tcPr>
          <w:p>
            <w:pPr>
              <w:spacing w:before="50" w:line="204" w:lineRule="auto"/>
              <w:ind w:left="1114"/>
              <w:rPr>
                <w:rFonts w:ascii="华文宋体" w:hAnsi="华文宋体" w:eastAsia="华文宋体" w:cs="华文宋体"/>
                <w:sz w:val="22"/>
                <w:szCs w:val="22"/>
              </w:rPr>
            </w:pPr>
            <w:r>
              <w:rPr>
                <w:rFonts w:ascii="华文宋体" w:hAnsi="华文宋体" w:eastAsia="华文宋体" w:cs="华文宋体"/>
                <w:spacing w:val="-1"/>
                <w:sz w:val="22"/>
                <w:szCs w:val="22"/>
              </w:rPr>
              <w:t>英语演讲与</w:t>
            </w:r>
            <w:r>
              <w:rPr>
                <w:rFonts w:ascii="华文宋体" w:hAnsi="华文宋体" w:eastAsia="华文宋体" w:cs="华文宋体"/>
                <w:sz w:val="22"/>
                <w:szCs w:val="22"/>
              </w:rPr>
              <w:t>辩论</w:t>
            </w:r>
          </w:p>
        </w:tc>
        <w:tc>
          <w:tcPr>
            <w:tcW w:w="727" w:type="dxa"/>
            <w:vAlign w:val="top"/>
          </w:tcPr>
          <w:p>
            <w:pPr>
              <w:spacing w:before="86" w:line="176" w:lineRule="auto"/>
              <w:ind w:left="275"/>
              <w:rPr>
                <w:rFonts w:ascii="华文宋体" w:hAnsi="华文宋体" w:eastAsia="华文宋体" w:cs="华文宋体"/>
                <w:sz w:val="22"/>
                <w:szCs w:val="22"/>
              </w:rPr>
            </w:pPr>
            <w:r>
              <w:rPr>
                <w:rFonts w:ascii="华文宋体" w:hAnsi="华文宋体" w:eastAsia="华文宋体" w:cs="华文宋体"/>
                <w:spacing w:val="-5"/>
                <w:sz w:val="22"/>
                <w:szCs w:val="22"/>
              </w:rPr>
              <w:t>1</w:t>
            </w:r>
            <w:r>
              <w:rPr>
                <w:rFonts w:ascii="华文宋体" w:hAnsi="华文宋体" w:eastAsia="华文宋体" w:cs="华文宋体"/>
                <w:spacing w:val="-4"/>
                <w:sz w:val="22"/>
                <w:szCs w:val="22"/>
              </w:rPr>
              <w:t>6</w:t>
            </w:r>
          </w:p>
        </w:tc>
        <w:tc>
          <w:tcPr>
            <w:tcW w:w="667" w:type="dxa"/>
            <w:vAlign w:val="top"/>
          </w:tcPr>
          <w:p>
            <w:pPr>
              <w:spacing w:before="87" w:line="175" w:lineRule="auto"/>
              <w:ind w:left="299"/>
              <w:rPr>
                <w:rFonts w:ascii="华文宋体" w:hAnsi="华文宋体" w:eastAsia="华文宋体" w:cs="华文宋体"/>
                <w:sz w:val="22"/>
                <w:szCs w:val="22"/>
              </w:rPr>
            </w:pPr>
            <w:r>
              <w:rPr>
                <w:rFonts w:ascii="华文宋体" w:hAnsi="华文宋体" w:eastAsia="华文宋体" w:cs="华文宋体"/>
                <w:sz w:val="22"/>
                <w:szCs w:val="22"/>
              </w:rPr>
              <w:t>1</w:t>
            </w:r>
          </w:p>
        </w:tc>
        <w:tc>
          <w:tcPr>
            <w:tcW w:w="693" w:type="dxa"/>
            <w:vAlign w:val="top"/>
          </w:tcPr>
          <w:p>
            <w:pPr>
              <w:rPr>
                <w:rFonts w:ascii="Arial"/>
                <w:sz w:val="2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326" w:hRule="atLeast"/>
        </w:trPr>
        <w:tc>
          <w:tcPr>
            <w:tcW w:w="1568" w:type="dxa"/>
            <w:vMerge w:val="continue"/>
            <w:tcBorders>
              <w:top w:val="nil"/>
            </w:tcBorders>
            <w:vAlign w:val="top"/>
          </w:tcPr>
          <w:p>
            <w:pPr>
              <w:rPr>
                <w:rFonts w:ascii="Arial"/>
                <w:sz w:val="21"/>
              </w:rPr>
            </w:pPr>
          </w:p>
        </w:tc>
        <w:tc>
          <w:tcPr>
            <w:tcW w:w="1274" w:type="dxa"/>
            <w:vAlign w:val="top"/>
          </w:tcPr>
          <w:p>
            <w:pPr>
              <w:spacing w:before="91" w:line="175" w:lineRule="auto"/>
              <w:ind w:left="230"/>
              <w:rPr>
                <w:rFonts w:ascii="华文宋体" w:hAnsi="华文宋体" w:eastAsia="华文宋体" w:cs="华文宋体"/>
                <w:sz w:val="22"/>
                <w:szCs w:val="22"/>
              </w:rPr>
            </w:pPr>
            <w:r>
              <w:rPr>
                <w:rFonts w:ascii="华文宋体" w:hAnsi="华文宋体" w:eastAsia="华文宋体" w:cs="华文宋体"/>
                <w:spacing w:val="-1"/>
                <w:sz w:val="22"/>
                <w:szCs w:val="22"/>
              </w:rPr>
              <w:t>GC</w:t>
            </w:r>
            <w:r>
              <w:rPr>
                <w:rFonts w:ascii="华文宋体" w:hAnsi="华文宋体" w:eastAsia="华文宋体" w:cs="华文宋体"/>
                <w:sz w:val="22"/>
                <w:szCs w:val="22"/>
              </w:rPr>
              <w:t>C</w:t>
            </w:r>
            <w:r>
              <w:rPr>
                <w:rFonts w:ascii="华文宋体" w:hAnsi="华文宋体" w:eastAsia="华文宋体" w:cs="华文宋体"/>
                <w:spacing w:val="-1"/>
                <w:sz w:val="22"/>
                <w:szCs w:val="22"/>
              </w:rPr>
              <w:t>-303</w:t>
            </w:r>
          </w:p>
        </w:tc>
        <w:tc>
          <w:tcPr>
            <w:tcW w:w="3755" w:type="dxa"/>
            <w:vAlign w:val="top"/>
          </w:tcPr>
          <w:p>
            <w:pPr>
              <w:spacing w:before="53" w:line="204" w:lineRule="auto"/>
              <w:ind w:left="1244"/>
              <w:rPr>
                <w:rFonts w:ascii="华文宋体" w:hAnsi="华文宋体" w:eastAsia="华文宋体" w:cs="华文宋体"/>
                <w:sz w:val="22"/>
                <w:szCs w:val="22"/>
              </w:rPr>
            </w:pPr>
            <w:r>
              <w:rPr>
                <w:rFonts w:ascii="华文宋体" w:hAnsi="华文宋体" w:eastAsia="华文宋体" w:cs="华文宋体"/>
                <w:spacing w:val="-5"/>
                <w:sz w:val="22"/>
                <w:szCs w:val="22"/>
              </w:rPr>
              <w:t>国</w:t>
            </w:r>
            <w:r>
              <w:rPr>
                <w:rFonts w:ascii="华文宋体" w:hAnsi="华文宋体" w:eastAsia="华文宋体" w:cs="华文宋体"/>
                <w:spacing w:val="-4"/>
                <w:sz w:val="22"/>
                <w:szCs w:val="22"/>
              </w:rPr>
              <w:t>际公文写作</w:t>
            </w:r>
          </w:p>
        </w:tc>
        <w:tc>
          <w:tcPr>
            <w:tcW w:w="727" w:type="dxa"/>
            <w:vAlign w:val="top"/>
          </w:tcPr>
          <w:p>
            <w:pPr>
              <w:spacing w:before="89" w:line="176" w:lineRule="auto"/>
              <w:ind w:left="275"/>
              <w:rPr>
                <w:rFonts w:ascii="华文宋体" w:hAnsi="华文宋体" w:eastAsia="华文宋体" w:cs="华文宋体"/>
                <w:sz w:val="22"/>
                <w:szCs w:val="22"/>
              </w:rPr>
            </w:pPr>
            <w:r>
              <w:rPr>
                <w:rFonts w:ascii="华文宋体" w:hAnsi="华文宋体" w:eastAsia="华文宋体" w:cs="华文宋体"/>
                <w:spacing w:val="-5"/>
                <w:sz w:val="22"/>
                <w:szCs w:val="22"/>
              </w:rPr>
              <w:t>1</w:t>
            </w:r>
            <w:r>
              <w:rPr>
                <w:rFonts w:ascii="华文宋体" w:hAnsi="华文宋体" w:eastAsia="华文宋体" w:cs="华文宋体"/>
                <w:spacing w:val="-4"/>
                <w:sz w:val="22"/>
                <w:szCs w:val="22"/>
              </w:rPr>
              <w:t>6</w:t>
            </w:r>
          </w:p>
        </w:tc>
        <w:tc>
          <w:tcPr>
            <w:tcW w:w="667" w:type="dxa"/>
            <w:vAlign w:val="top"/>
          </w:tcPr>
          <w:p>
            <w:pPr>
              <w:spacing w:before="91" w:line="175" w:lineRule="auto"/>
              <w:ind w:left="299"/>
              <w:rPr>
                <w:rFonts w:ascii="华文宋体" w:hAnsi="华文宋体" w:eastAsia="华文宋体" w:cs="华文宋体"/>
                <w:sz w:val="22"/>
                <w:szCs w:val="22"/>
              </w:rPr>
            </w:pPr>
            <w:r>
              <w:rPr>
                <w:rFonts w:ascii="华文宋体" w:hAnsi="华文宋体" w:eastAsia="华文宋体" w:cs="华文宋体"/>
                <w:sz w:val="22"/>
                <w:szCs w:val="22"/>
              </w:rPr>
              <w:t>1</w:t>
            </w:r>
          </w:p>
        </w:tc>
        <w:tc>
          <w:tcPr>
            <w:tcW w:w="693" w:type="dxa"/>
            <w:vAlign w:val="top"/>
          </w:tcPr>
          <w:p>
            <w:pPr>
              <w:rPr>
                <w:rFonts w:ascii="Arial"/>
                <w:sz w:val="2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645" w:hRule="atLeast"/>
        </w:trPr>
        <w:tc>
          <w:tcPr>
            <w:tcW w:w="1568" w:type="dxa"/>
            <w:vMerge w:val="restart"/>
            <w:tcBorders>
              <w:bottom w:val="nil"/>
            </w:tcBorders>
            <w:shd w:val="clear" w:color="auto" w:fill="F5F5F5"/>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tabs>
                <w:tab w:val="left" w:pos="271"/>
              </w:tabs>
              <w:spacing w:before="80" w:line="252" w:lineRule="auto"/>
              <w:ind w:left="161" w:right="166" w:firstLine="406"/>
              <w:rPr>
                <w:rFonts w:ascii="华文宋体" w:hAnsi="华文宋体" w:eastAsia="华文宋体" w:cs="华文宋体"/>
                <w:sz w:val="22"/>
                <w:szCs w:val="22"/>
              </w:rPr>
            </w:pPr>
            <w:r>
              <w:rPr>
                <w:rFonts w:ascii="华文宋体" w:hAnsi="华文宋体" w:eastAsia="华文宋体" w:cs="华文宋体"/>
                <w:spacing w:val="-3"/>
                <w:sz w:val="22"/>
                <w:szCs w:val="22"/>
                <w14:textOutline w14:w="4005" w14:cap="flat" w14:cmpd="sng">
                  <w14:solidFill>
                    <w14:srgbClr w14:val="000000"/>
                  </w14:solidFill>
                  <w14:prstDash w14:val="solid"/>
                  <w14:miter w14:val="0"/>
                </w14:textOutline>
              </w:rPr>
              <w:t>讲</w:t>
            </w:r>
            <w:r>
              <w:rPr>
                <w:rFonts w:ascii="华文宋体" w:hAnsi="华文宋体" w:eastAsia="华文宋体" w:cs="华文宋体"/>
                <w:spacing w:val="-2"/>
                <w:sz w:val="22"/>
                <w:szCs w:val="22"/>
                <w14:textOutline w14:w="4005" w14:cap="flat" w14:cmpd="sng">
                  <w14:solidFill>
                    <w14:srgbClr w14:val="000000"/>
                  </w14:solidFill>
                  <w14:prstDash w14:val="solid"/>
                  <w14:miter w14:val="0"/>
                </w14:textOutline>
              </w:rPr>
              <w:t>座</w:t>
            </w:r>
            <w:r>
              <w:rPr>
                <w:rFonts w:ascii="华文宋体" w:hAnsi="华文宋体" w:eastAsia="华文宋体" w:cs="华文宋体"/>
                <w:sz w:val="22"/>
                <w:szCs w:val="22"/>
              </w:rPr>
              <w:t xml:space="preserve">       </w:t>
            </w:r>
            <w:r>
              <w:rPr>
                <w:rFonts w:ascii="华文宋体" w:hAnsi="华文宋体" w:eastAsia="华文宋体" w:cs="华文宋体"/>
                <w:b/>
                <w:bCs/>
                <w:sz w:val="22"/>
                <w:szCs w:val="22"/>
              </w:rPr>
              <w:tab/>
            </w:r>
            <w:r>
              <w:rPr>
                <w:rFonts w:ascii="华文宋体" w:hAnsi="华文宋体" w:eastAsia="华文宋体" w:cs="华文宋体"/>
                <w:spacing w:val="6"/>
                <w:sz w:val="22"/>
                <w:szCs w:val="22"/>
                <w14:textOutline w14:w="4005" w14:cap="flat" w14:cmpd="sng">
                  <w14:solidFill>
                    <w14:srgbClr w14:val="000000"/>
                  </w14:solidFill>
                  <w14:prstDash w14:val="solid"/>
                  <w14:miter w14:val="0"/>
                </w14:textOutline>
              </w:rPr>
              <w:t>(</w:t>
            </w:r>
            <w:r>
              <w:rPr>
                <w:rFonts w:ascii="华文宋体" w:hAnsi="华文宋体" w:eastAsia="华文宋体" w:cs="华文宋体"/>
                <w:spacing w:val="4"/>
                <w:sz w:val="22"/>
                <w:szCs w:val="22"/>
                <w14:textOutline w14:w="4005" w14:cap="flat" w14:cmpd="sng">
                  <w14:solidFill>
                    <w14:srgbClr w14:val="000000"/>
                  </w14:solidFill>
                  <w14:prstDash w14:val="solid"/>
                  <w14:miter w14:val="0"/>
                </w14:textOutline>
              </w:rPr>
              <w:t>2022学年)</w:t>
            </w:r>
          </w:p>
        </w:tc>
        <w:tc>
          <w:tcPr>
            <w:tcW w:w="1274" w:type="dxa"/>
            <w:shd w:val="clear" w:color="auto" w:fill="F5F5F5"/>
            <w:vAlign w:val="top"/>
          </w:tcPr>
          <w:p>
            <w:pPr>
              <w:spacing w:before="249" w:line="175" w:lineRule="auto"/>
              <w:ind w:left="115"/>
              <w:rPr>
                <w:rFonts w:ascii="华文宋体" w:hAnsi="华文宋体" w:eastAsia="华文宋体" w:cs="华文宋体"/>
                <w:sz w:val="22"/>
                <w:szCs w:val="22"/>
              </w:rPr>
            </w:pPr>
            <w:r>
              <w:rPr>
                <w:rFonts w:ascii="华文宋体" w:hAnsi="华文宋体" w:eastAsia="华文宋体" w:cs="华文宋体"/>
                <w:spacing w:val="-1"/>
                <w:sz w:val="22"/>
                <w:szCs w:val="22"/>
              </w:rPr>
              <w:t>GCC-L2201</w:t>
            </w:r>
          </w:p>
        </w:tc>
        <w:tc>
          <w:tcPr>
            <w:tcW w:w="3755" w:type="dxa"/>
            <w:shd w:val="clear" w:color="auto" w:fill="F5F5F5"/>
            <w:vAlign w:val="top"/>
          </w:tcPr>
          <w:p>
            <w:pPr>
              <w:spacing w:before="52" w:line="222" w:lineRule="auto"/>
              <w:ind w:left="1129" w:right="222" w:hanging="895"/>
              <w:rPr>
                <w:rFonts w:ascii="华文宋体" w:hAnsi="华文宋体" w:eastAsia="华文宋体" w:cs="华文宋体"/>
                <w:sz w:val="22"/>
                <w:szCs w:val="22"/>
              </w:rPr>
            </w:pPr>
            <w:r>
              <w:rPr>
                <w:rFonts w:ascii="华文宋体" w:hAnsi="华文宋体" w:eastAsia="华文宋体" w:cs="华文宋体"/>
                <w:spacing w:val="-1"/>
                <w:sz w:val="22"/>
                <w:szCs w:val="22"/>
              </w:rPr>
              <w:t>青年在全球可持</w:t>
            </w:r>
            <w:r>
              <w:rPr>
                <w:rFonts w:ascii="华文宋体" w:hAnsi="华文宋体" w:eastAsia="华文宋体" w:cs="华文宋体"/>
                <w:sz w:val="22"/>
                <w:szCs w:val="22"/>
              </w:rPr>
              <w:t xml:space="preserve">续发展和南南合作 </w:t>
            </w:r>
            <w:r>
              <w:rPr>
                <w:rFonts w:ascii="华文宋体" w:hAnsi="华文宋体" w:eastAsia="华文宋体" w:cs="华文宋体"/>
                <w:spacing w:val="-3"/>
                <w:sz w:val="22"/>
                <w:szCs w:val="22"/>
              </w:rPr>
              <w:t>中的机遇和贡献</w:t>
            </w:r>
          </w:p>
        </w:tc>
        <w:tc>
          <w:tcPr>
            <w:tcW w:w="727" w:type="dxa"/>
            <w:shd w:val="clear" w:color="auto" w:fill="F5F5F5"/>
            <w:vAlign w:val="top"/>
          </w:tcPr>
          <w:p>
            <w:pPr>
              <w:spacing w:before="249" w:line="175" w:lineRule="auto"/>
              <w:ind w:left="241"/>
              <w:rPr>
                <w:rFonts w:ascii="华文宋体" w:hAnsi="华文宋体" w:eastAsia="华文宋体" w:cs="华文宋体"/>
                <w:sz w:val="22"/>
                <w:szCs w:val="22"/>
              </w:rPr>
            </w:pPr>
            <w:r>
              <w:rPr>
                <w:rFonts w:ascii="华文宋体" w:hAnsi="华文宋体" w:eastAsia="华文宋体" w:cs="华文宋体"/>
                <w:spacing w:val="-6"/>
                <w:sz w:val="22"/>
                <w:szCs w:val="22"/>
              </w:rPr>
              <w:t>1</w:t>
            </w:r>
            <w:r>
              <w:rPr>
                <w:rFonts w:ascii="华文宋体" w:hAnsi="华文宋体" w:eastAsia="华文宋体" w:cs="华文宋体"/>
                <w:spacing w:val="-5"/>
                <w:sz w:val="22"/>
                <w:szCs w:val="22"/>
              </w:rPr>
              <w:t>-2</w:t>
            </w:r>
          </w:p>
        </w:tc>
        <w:tc>
          <w:tcPr>
            <w:tcW w:w="667" w:type="dxa"/>
            <w:shd w:val="clear" w:color="auto" w:fill="F5F5F5"/>
            <w:vAlign w:val="top"/>
          </w:tcPr>
          <w:p>
            <w:pPr>
              <w:rPr>
                <w:rFonts w:ascii="Arial"/>
                <w:sz w:val="21"/>
              </w:rPr>
            </w:pPr>
          </w:p>
        </w:tc>
        <w:tc>
          <w:tcPr>
            <w:tcW w:w="693" w:type="dxa"/>
            <w:vMerge w:val="restart"/>
            <w:tcBorders>
              <w:bottom w:val="nil"/>
            </w:tcBorders>
            <w:shd w:val="clear" w:color="auto" w:fill="F5F5F5"/>
            <w:vAlign w:val="top"/>
          </w:tcPr>
          <w:p>
            <w:pPr>
              <w:spacing w:line="311" w:lineRule="auto"/>
              <w:rPr>
                <w:rFonts w:ascii="Arial"/>
                <w:sz w:val="21"/>
              </w:rPr>
            </w:pPr>
          </w:p>
          <w:p>
            <w:pPr>
              <w:spacing w:line="311" w:lineRule="auto"/>
              <w:rPr>
                <w:rFonts w:ascii="Arial"/>
                <w:sz w:val="21"/>
              </w:rPr>
            </w:pPr>
          </w:p>
          <w:p>
            <w:pPr>
              <w:spacing w:before="80" w:line="258" w:lineRule="auto"/>
              <w:ind w:left="134" w:right="121" w:hanging="2"/>
              <w:rPr>
                <w:rFonts w:ascii="华文宋体" w:hAnsi="华文宋体" w:eastAsia="华文宋体" w:cs="华文宋体"/>
                <w:sz w:val="22"/>
                <w:szCs w:val="22"/>
              </w:rPr>
            </w:pPr>
            <w:r>
              <w:rPr>
                <w:rFonts w:ascii="华文宋体" w:hAnsi="华文宋体" w:eastAsia="华文宋体" w:cs="华文宋体"/>
                <w:spacing w:val="-4"/>
                <w:sz w:val="22"/>
                <w:szCs w:val="22"/>
              </w:rPr>
              <w:t>春</w:t>
            </w:r>
            <w:r>
              <w:rPr>
                <w:rFonts w:ascii="华文宋体" w:hAnsi="华文宋体" w:eastAsia="华文宋体" w:cs="华文宋体"/>
                <w:spacing w:val="-3"/>
                <w:sz w:val="22"/>
                <w:szCs w:val="22"/>
              </w:rPr>
              <w:t>季</w:t>
            </w:r>
            <w:r>
              <w:rPr>
                <w:rFonts w:ascii="华文宋体" w:hAnsi="华文宋体" w:eastAsia="华文宋体" w:cs="华文宋体"/>
                <w:sz w:val="22"/>
                <w:szCs w:val="22"/>
              </w:rPr>
              <w:t xml:space="preserve"> </w:t>
            </w:r>
            <w:r>
              <w:rPr>
                <w:rFonts w:ascii="华文宋体" w:hAnsi="华文宋体" w:eastAsia="华文宋体" w:cs="华文宋体"/>
                <w:spacing w:val="-5"/>
                <w:sz w:val="22"/>
                <w:szCs w:val="22"/>
              </w:rPr>
              <w:t>学</w:t>
            </w:r>
            <w:r>
              <w:rPr>
                <w:rFonts w:ascii="华文宋体" w:hAnsi="华文宋体" w:eastAsia="华文宋体" w:cs="华文宋体"/>
                <w:spacing w:val="-4"/>
                <w:sz w:val="22"/>
                <w:szCs w:val="22"/>
              </w:rPr>
              <w:t>期</w:t>
            </w: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326" w:hRule="atLeast"/>
        </w:trPr>
        <w:tc>
          <w:tcPr>
            <w:tcW w:w="1568" w:type="dxa"/>
            <w:vMerge w:val="continue"/>
            <w:tcBorders>
              <w:top w:val="nil"/>
              <w:bottom w:val="nil"/>
            </w:tcBorders>
            <w:vAlign w:val="top"/>
          </w:tcPr>
          <w:p>
            <w:pPr>
              <w:rPr>
                <w:rFonts w:ascii="Arial"/>
                <w:sz w:val="21"/>
              </w:rPr>
            </w:pPr>
          </w:p>
        </w:tc>
        <w:tc>
          <w:tcPr>
            <w:tcW w:w="1274" w:type="dxa"/>
            <w:shd w:val="clear" w:color="auto" w:fill="F5F5F5"/>
            <w:vAlign w:val="top"/>
          </w:tcPr>
          <w:p>
            <w:pPr>
              <w:spacing w:before="89" w:line="175" w:lineRule="auto"/>
              <w:ind w:left="115"/>
              <w:rPr>
                <w:rFonts w:ascii="华文宋体" w:hAnsi="华文宋体" w:eastAsia="华文宋体" w:cs="华文宋体"/>
                <w:sz w:val="22"/>
                <w:szCs w:val="22"/>
              </w:rPr>
            </w:pPr>
            <w:r>
              <w:rPr>
                <w:rFonts w:ascii="华文宋体" w:hAnsi="华文宋体" w:eastAsia="华文宋体" w:cs="华文宋体"/>
                <w:spacing w:val="-1"/>
                <w:sz w:val="22"/>
                <w:szCs w:val="22"/>
              </w:rPr>
              <w:t>GCC-L2202</w:t>
            </w:r>
          </w:p>
        </w:tc>
        <w:tc>
          <w:tcPr>
            <w:tcW w:w="3755" w:type="dxa"/>
            <w:shd w:val="clear" w:color="auto" w:fill="F5F5F5"/>
            <w:vAlign w:val="top"/>
          </w:tcPr>
          <w:p>
            <w:pPr>
              <w:spacing w:before="52" w:line="205" w:lineRule="auto"/>
              <w:ind w:left="636"/>
              <w:rPr>
                <w:rFonts w:ascii="华文宋体" w:hAnsi="华文宋体" w:eastAsia="华文宋体" w:cs="华文宋体"/>
                <w:sz w:val="22"/>
                <w:szCs w:val="22"/>
              </w:rPr>
            </w:pPr>
            <w:r>
              <w:rPr>
                <w:rFonts w:ascii="华文宋体" w:hAnsi="华文宋体" w:eastAsia="华文宋体" w:cs="华文宋体"/>
                <w:spacing w:val="-1"/>
                <w:sz w:val="22"/>
                <w:szCs w:val="22"/>
              </w:rPr>
              <w:t>Inte</w:t>
            </w:r>
            <w:r>
              <w:rPr>
                <w:rFonts w:ascii="华文宋体" w:hAnsi="华文宋体" w:eastAsia="华文宋体" w:cs="华文宋体"/>
                <w:sz w:val="22"/>
                <w:szCs w:val="22"/>
              </w:rPr>
              <w:t>rcultural</w:t>
            </w:r>
            <w:r>
              <w:rPr>
                <w:rFonts w:ascii="华文宋体" w:hAnsi="华文宋体" w:eastAsia="华文宋体" w:cs="华文宋体"/>
                <w:spacing w:val="-1"/>
                <w:sz w:val="22"/>
                <w:szCs w:val="22"/>
              </w:rPr>
              <w:t xml:space="preserve"> </w:t>
            </w:r>
            <w:r>
              <w:rPr>
                <w:rFonts w:ascii="华文宋体" w:hAnsi="华文宋体" w:eastAsia="华文宋体" w:cs="华文宋体"/>
                <w:sz w:val="22"/>
                <w:szCs w:val="22"/>
              </w:rPr>
              <w:t>Communication</w:t>
            </w:r>
          </w:p>
        </w:tc>
        <w:tc>
          <w:tcPr>
            <w:tcW w:w="727" w:type="dxa"/>
            <w:shd w:val="clear" w:color="auto" w:fill="F5F5F5"/>
            <w:vAlign w:val="top"/>
          </w:tcPr>
          <w:p>
            <w:pPr>
              <w:spacing w:before="89" w:line="175" w:lineRule="auto"/>
              <w:ind w:left="241"/>
              <w:rPr>
                <w:rFonts w:ascii="华文宋体" w:hAnsi="华文宋体" w:eastAsia="华文宋体" w:cs="华文宋体"/>
                <w:sz w:val="22"/>
                <w:szCs w:val="22"/>
              </w:rPr>
            </w:pPr>
            <w:r>
              <w:rPr>
                <w:rFonts w:ascii="华文宋体" w:hAnsi="华文宋体" w:eastAsia="华文宋体" w:cs="华文宋体"/>
                <w:spacing w:val="-6"/>
                <w:sz w:val="22"/>
                <w:szCs w:val="22"/>
              </w:rPr>
              <w:t>1</w:t>
            </w:r>
            <w:r>
              <w:rPr>
                <w:rFonts w:ascii="华文宋体" w:hAnsi="华文宋体" w:eastAsia="华文宋体" w:cs="华文宋体"/>
                <w:spacing w:val="-5"/>
                <w:sz w:val="22"/>
                <w:szCs w:val="22"/>
              </w:rPr>
              <w:t>-2</w:t>
            </w:r>
          </w:p>
        </w:tc>
        <w:tc>
          <w:tcPr>
            <w:tcW w:w="667" w:type="dxa"/>
            <w:shd w:val="clear" w:color="auto" w:fill="F5F5F5"/>
            <w:vAlign w:val="top"/>
          </w:tcPr>
          <w:p>
            <w:pPr>
              <w:rPr>
                <w:rFonts w:ascii="Arial"/>
                <w:sz w:val="21"/>
              </w:rPr>
            </w:pPr>
          </w:p>
        </w:tc>
        <w:tc>
          <w:tcPr>
            <w:tcW w:w="693" w:type="dxa"/>
            <w:vMerge w:val="continue"/>
            <w:tcBorders>
              <w:top w:val="nil"/>
              <w:bottom w:val="nil"/>
            </w:tcBorders>
            <w:vAlign w:val="top"/>
          </w:tcPr>
          <w:p>
            <w:pPr>
              <w:rPr>
                <w:rFonts w:ascii="Arial"/>
                <w:sz w:val="2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645" w:hRule="atLeast"/>
        </w:trPr>
        <w:tc>
          <w:tcPr>
            <w:tcW w:w="1568" w:type="dxa"/>
            <w:vMerge w:val="continue"/>
            <w:tcBorders>
              <w:top w:val="nil"/>
              <w:bottom w:val="nil"/>
            </w:tcBorders>
            <w:vAlign w:val="top"/>
          </w:tcPr>
          <w:p>
            <w:pPr>
              <w:rPr>
                <w:rFonts w:ascii="Arial"/>
                <w:sz w:val="21"/>
              </w:rPr>
            </w:pPr>
          </w:p>
        </w:tc>
        <w:tc>
          <w:tcPr>
            <w:tcW w:w="1274" w:type="dxa"/>
            <w:shd w:val="clear" w:color="auto" w:fill="F5F5F5"/>
            <w:vAlign w:val="top"/>
          </w:tcPr>
          <w:p>
            <w:pPr>
              <w:spacing w:before="250" w:line="175" w:lineRule="auto"/>
              <w:ind w:left="115"/>
              <w:rPr>
                <w:rFonts w:ascii="华文宋体" w:hAnsi="华文宋体" w:eastAsia="华文宋体" w:cs="华文宋体"/>
                <w:sz w:val="22"/>
                <w:szCs w:val="22"/>
              </w:rPr>
            </w:pPr>
            <w:r>
              <w:rPr>
                <w:rFonts w:ascii="华文宋体" w:hAnsi="华文宋体" w:eastAsia="华文宋体" w:cs="华文宋体"/>
                <w:spacing w:val="-1"/>
                <w:sz w:val="22"/>
                <w:szCs w:val="22"/>
              </w:rPr>
              <w:t>GCC-L2203</w:t>
            </w:r>
          </w:p>
        </w:tc>
        <w:tc>
          <w:tcPr>
            <w:tcW w:w="3755" w:type="dxa"/>
            <w:shd w:val="clear" w:color="auto" w:fill="F5F5F5"/>
            <w:vAlign w:val="top"/>
          </w:tcPr>
          <w:p>
            <w:pPr>
              <w:spacing w:before="52" w:line="222" w:lineRule="auto"/>
              <w:ind w:left="1111" w:right="332" w:hanging="767"/>
              <w:rPr>
                <w:rFonts w:ascii="华文宋体" w:hAnsi="华文宋体" w:eastAsia="华文宋体" w:cs="华文宋体"/>
                <w:sz w:val="22"/>
                <w:szCs w:val="22"/>
              </w:rPr>
            </w:pPr>
            <w:r>
              <w:rPr>
                <w:rFonts w:ascii="华文宋体" w:hAnsi="华文宋体" w:eastAsia="华文宋体" w:cs="华文宋体"/>
                <w:spacing w:val="-1"/>
                <w:sz w:val="22"/>
                <w:szCs w:val="22"/>
              </w:rPr>
              <w:t>百年未有之大变</w:t>
            </w:r>
            <w:r>
              <w:rPr>
                <w:rFonts w:ascii="华文宋体" w:hAnsi="华文宋体" w:eastAsia="华文宋体" w:cs="华文宋体"/>
                <w:sz w:val="22"/>
                <w:szCs w:val="22"/>
              </w:rPr>
              <w:t xml:space="preserve">局下全球治理与 </w:t>
            </w:r>
            <w:r>
              <w:rPr>
                <w:rFonts w:ascii="华文宋体" w:hAnsi="华文宋体" w:eastAsia="华文宋体" w:cs="华文宋体"/>
                <w:spacing w:val="-1"/>
                <w:sz w:val="22"/>
                <w:szCs w:val="22"/>
              </w:rPr>
              <w:t>全球</w:t>
            </w:r>
            <w:r>
              <w:rPr>
                <w:rFonts w:ascii="华文宋体" w:hAnsi="华文宋体" w:eastAsia="华文宋体" w:cs="华文宋体"/>
                <w:sz w:val="22"/>
                <w:szCs w:val="22"/>
              </w:rPr>
              <w:t>胜任力培养</w:t>
            </w:r>
          </w:p>
        </w:tc>
        <w:tc>
          <w:tcPr>
            <w:tcW w:w="727" w:type="dxa"/>
            <w:shd w:val="clear" w:color="auto" w:fill="F5F5F5"/>
            <w:vAlign w:val="top"/>
          </w:tcPr>
          <w:p>
            <w:pPr>
              <w:spacing w:before="250" w:line="175" w:lineRule="auto"/>
              <w:ind w:left="241"/>
              <w:rPr>
                <w:rFonts w:ascii="华文宋体" w:hAnsi="华文宋体" w:eastAsia="华文宋体" w:cs="华文宋体"/>
                <w:sz w:val="22"/>
                <w:szCs w:val="22"/>
              </w:rPr>
            </w:pPr>
            <w:r>
              <w:rPr>
                <w:rFonts w:ascii="华文宋体" w:hAnsi="华文宋体" w:eastAsia="华文宋体" w:cs="华文宋体"/>
                <w:spacing w:val="-6"/>
                <w:sz w:val="22"/>
                <w:szCs w:val="22"/>
              </w:rPr>
              <w:t>1</w:t>
            </w:r>
            <w:r>
              <w:rPr>
                <w:rFonts w:ascii="华文宋体" w:hAnsi="华文宋体" w:eastAsia="华文宋体" w:cs="华文宋体"/>
                <w:spacing w:val="-5"/>
                <w:sz w:val="22"/>
                <w:szCs w:val="22"/>
              </w:rPr>
              <w:t>-2</w:t>
            </w:r>
          </w:p>
        </w:tc>
        <w:tc>
          <w:tcPr>
            <w:tcW w:w="667" w:type="dxa"/>
            <w:shd w:val="clear" w:color="auto" w:fill="F5F5F5"/>
            <w:vAlign w:val="top"/>
          </w:tcPr>
          <w:p>
            <w:pPr>
              <w:rPr>
                <w:rFonts w:ascii="Arial"/>
                <w:sz w:val="21"/>
              </w:rPr>
            </w:pPr>
          </w:p>
        </w:tc>
        <w:tc>
          <w:tcPr>
            <w:tcW w:w="693" w:type="dxa"/>
            <w:vMerge w:val="continue"/>
            <w:tcBorders>
              <w:top w:val="nil"/>
              <w:bottom w:val="nil"/>
            </w:tcBorders>
            <w:vAlign w:val="top"/>
          </w:tcPr>
          <w:p>
            <w:pPr>
              <w:rPr>
                <w:rFonts w:ascii="Arial"/>
                <w:sz w:val="2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324" w:hRule="atLeast"/>
        </w:trPr>
        <w:tc>
          <w:tcPr>
            <w:tcW w:w="1568" w:type="dxa"/>
            <w:vMerge w:val="continue"/>
            <w:tcBorders>
              <w:top w:val="nil"/>
              <w:bottom w:val="nil"/>
            </w:tcBorders>
            <w:vAlign w:val="top"/>
          </w:tcPr>
          <w:p>
            <w:pPr>
              <w:rPr>
                <w:rFonts w:ascii="Arial"/>
                <w:sz w:val="21"/>
              </w:rPr>
            </w:pPr>
          </w:p>
        </w:tc>
        <w:tc>
          <w:tcPr>
            <w:tcW w:w="1274" w:type="dxa"/>
            <w:shd w:val="clear" w:color="auto" w:fill="F5F5F5"/>
            <w:vAlign w:val="top"/>
          </w:tcPr>
          <w:p>
            <w:pPr>
              <w:spacing w:before="89" w:line="175" w:lineRule="auto"/>
              <w:ind w:left="115"/>
              <w:rPr>
                <w:rFonts w:ascii="华文宋体" w:hAnsi="华文宋体" w:eastAsia="华文宋体" w:cs="华文宋体"/>
                <w:sz w:val="22"/>
                <w:szCs w:val="22"/>
              </w:rPr>
            </w:pPr>
            <w:r>
              <w:rPr>
                <w:rFonts w:ascii="华文宋体" w:hAnsi="华文宋体" w:eastAsia="华文宋体" w:cs="华文宋体"/>
                <w:spacing w:val="-1"/>
                <w:sz w:val="22"/>
                <w:szCs w:val="22"/>
              </w:rPr>
              <w:t>GCC-L2204</w:t>
            </w:r>
          </w:p>
        </w:tc>
        <w:tc>
          <w:tcPr>
            <w:tcW w:w="3755" w:type="dxa"/>
            <w:shd w:val="clear" w:color="auto" w:fill="F5F5F5"/>
            <w:vAlign w:val="top"/>
          </w:tcPr>
          <w:p>
            <w:pPr>
              <w:spacing w:before="53" w:line="203" w:lineRule="auto"/>
              <w:ind w:left="253"/>
              <w:rPr>
                <w:rFonts w:ascii="华文宋体" w:hAnsi="华文宋体" w:eastAsia="华文宋体" w:cs="华文宋体"/>
                <w:sz w:val="22"/>
                <w:szCs w:val="22"/>
              </w:rPr>
            </w:pPr>
            <w:r>
              <w:rPr>
                <w:rFonts w:ascii="华文宋体" w:hAnsi="华文宋体" w:eastAsia="华文宋体" w:cs="华文宋体"/>
                <w:spacing w:val="-2"/>
                <w:sz w:val="22"/>
                <w:szCs w:val="22"/>
              </w:rPr>
              <w:t>国际谈判中跨文化问题与</w:t>
            </w:r>
            <w:r>
              <w:rPr>
                <w:rFonts w:ascii="华文宋体" w:hAnsi="华文宋体" w:eastAsia="华文宋体" w:cs="华文宋体"/>
                <w:spacing w:val="-1"/>
                <w:sz w:val="22"/>
                <w:szCs w:val="22"/>
              </w:rPr>
              <w:t>沟通技巧</w:t>
            </w:r>
          </w:p>
        </w:tc>
        <w:tc>
          <w:tcPr>
            <w:tcW w:w="727" w:type="dxa"/>
            <w:shd w:val="clear" w:color="auto" w:fill="F5F5F5"/>
            <w:vAlign w:val="top"/>
          </w:tcPr>
          <w:p>
            <w:pPr>
              <w:spacing w:before="89" w:line="175" w:lineRule="auto"/>
              <w:ind w:left="241"/>
              <w:rPr>
                <w:rFonts w:ascii="华文宋体" w:hAnsi="华文宋体" w:eastAsia="华文宋体" w:cs="华文宋体"/>
                <w:sz w:val="22"/>
                <w:szCs w:val="22"/>
              </w:rPr>
            </w:pPr>
            <w:r>
              <w:rPr>
                <w:rFonts w:ascii="华文宋体" w:hAnsi="华文宋体" w:eastAsia="华文宋体" w:cs="华文宋体"/>
                <w:spacing w:val="-6"/>
                <w:sz w:val="22"/>
                <w:szCs w:val="22"/>
              </w:rPr>
              <w:t>1</w:t>
            </w:r>
            <w:r>
              <w:rPr>
                <w:rFonts w:ascii="华文宋体" w:hAnsi="华文宋体" w:eastAsia="华文宋体" w:cs="华文宋体"/>
                <w:spacing w:val="-5"/>
                <w:sz w:val="22"/>
                <w:szCs w:val="22"/>
              </w:rPr>
              <w:t>-2</w:t>
            </w:r>
          </w:p>
        </w:tc>
        <w:tc>
          <w:tcPr>
            <w:tcW w:w="667" w:type="dxa"/>
            <w:shd w:val="clear" w:color="auto" w:fill="F5F5F5"/>
            <w:vAlign w:val="top"/>
          </w:tcPr>
          <w:p>
            <w:pPr>
              <w:rPr>
                <w:rFonts w:ascii="Arial"/>
                <w:sz w:val="21"/>
              </w:rPr>
            </w:pPr>
          </w:p>
        </w:tc>
        <w:tc>
          <w:tcPr>
            <w:tcW w:w="693" w:type="dxa"/>
            <w:vMerge w:val="continue"/>
            <w:tcBorders>
              <w:top w:val="nil"/>
            </w:tcBorders>
            <w:vAlign w:val="top"/>
          </w:tcPr>
          <w:p>
            <w:pPr>
              <w:rPr>
                <w:rFonts w:ascii="Arial"/>
                <w:sz w:val="2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966" w:hRule="atLeast"/>
        </w:trPr>
        <w:tc>
          <w:tcPr>
            <w:tcW w:w="1568" w:type="dxa"/>
            <w:vMerge w:val="continue"/>
            <w:tcBorders>
              <w:top w:val="nil"/>
              <w:bottom w:val="nil"/>
            </w:tcBorders>
            <w:vAlign w:val="top"/>
          </w:tcPr>
          <w:p>
            <w:pPr>
              <w:rPr>
                <w:rFonts w:ascii="Arial"/>
                <w:sz w:val="21"/>
              </w:rPr>
            </w:pPr>
          </w:p>
        </w:tc>
        <w:tc>
          <w:tcPr>
            <w:tcW w:w="1274" w:type="dxa"/>
            <w:shd w:val="clear" w:color="auto" w:fill="F5F5F5"/>
            <w:vAlign w:val="top"/>
          </w:tcPr>
          <w:p>
            <w:pPr>
              <w:spacing w:line="243" w:lineRule="auto"/>
              <w:rPr>
                <w:rFonts w:ascii="Arial"/>
                <w:sz w:val="21"/>
              </w:rPr>
            </w:pPr>
          </w:p>
          <w:p>
            <w:pPr>
              <w:spacing w:line="244" w:lineRule="auto"/>
              <w:rPr>
                <w:rFonts w:ascii="Arial"/>
                <w:sz w:val="21"/>
              </w:rPr>
            </w:pPr>
          </w:p>
          <w:p>
            <w:pPr>
              <w:spacing w:before="80" w:line="177" w:lineRule="auto"/>
              <w:ind w:left="115"/>
              <w:rPr>
                <w:rFonts w:ascii="华文宋体" w:hAnsi="华文宋体" w:eastAsia="华文宋体" w:cs="华文宋体"/>
                <w:sz w:val="22"/>
                <w:szCs w:val="22"/>
              </w:rPr>
            </w:pPr>
            <w:r>
              <w:rPr>
                <w:rFonts w:ascii="华文宋体" w:hAnsi="华文宋体" w:eastAsia="华文宋体" w:cs="华文宋体"/>
                <w:spacing w:val="-1"/>
                <w:sz w:val="22"/>
                <w:szCs w:val="22"/>
              </w:rPr>
              <w:t>GCC-L2205</w:t>
            </w:r>
          </w:p>
        </w:tc>
        <w:tc>
          <w:tcPr>
            <w:tcW w:w="3755" w:type="dxa"/>
            <w:shd w:val="clear" w:color="auto" w:fill="F5F5F5"/>
            <w:vAlign w:val="top"/>
          </w:tcPr>
          <w:p>
            <w:pPr>
              <w:spacing w:before="56" w:line="232" w:lineRule="auto"/>
              <w:ind w:left="250"/>
              <w:rPr>
                <w:rFonts w:ascii="华文宋体" w:hAnsi="华文宋体" w:eastAsia="华文宋体" w:cs="华文宋体"/>
                <w:sz w:val="22"/>
                <w:szCs w:val="22"/>
              </w:rPr>
            </w:pPr>
            <w:r>
              <w:rPr>
                <w:rFonts w:ascii="华文宋体" w:hAnsi="华文宋体" w:eastAsia="华文宋体" w:cs="华文宋体"/>
                <w:sz w:val="22"/>
                <w:szCs w:val="22"/>
              </w:rPr>
              <w:t>The</w:t>
            </w:r>
            <w:r>
              <w:rPr>
                <w:rFonts w:ascii="华文宋体" w:hAnsi="华文宋体" w:eastAsia="华文宋体" w:cs="华文宋体"/>
                <w:spacing w:val="1"/>
                <w:sz w:val="22"/>
                <w:szCs w:val="22"/>
              </w:rPr>
              <w:t xml:space="preserve"> </w:t>
            </w:r>
            <w:r>
              <w:rPr>
                <w:rFonts w:ascii="华文宋体" w:hAnsi="华文宋体" w:eastAsia="华文宋体" w:cs="华文宋体"/>
                <w:sz w:val="22"/>
                <w:szCs w:val="22"/>
              </w:rPr>
              <w:t>whole</w:t>
            </w:r>
            <w:r>
              <w:rPr>
                <w:rFonts w:ascii="华文宋体" w:hAnsi="华文宋体" w:eastAsia="华文宋体" w:cs="华文宋体"/>
                <w:spacing w:val="1"/>
                <w:sz w:val="22"/>
                <w:szCs w:val="22"/>
              </w:rPr>
              <w:t xml:space="preserve"> </w:t>
            </w:r>
            <w:r>
              <w:rPr>
                <w:rFonts w:ascii="华文宋体" w:hAnsi="华文宋体" w:eastAsia="华文宋体" w:cs="华文宋体"/>
                <w:sz w:val="22"/>
                <w:szCs w:val="22"/>
              </w:rPr>
              <w:t>is</w:t>
            </w:r>
            <w:r>
              <w:rPr>
                <w:rFonts w:ascii="华文宋体" w:hAnsi="华文宋体" w:eastAsia="华文宋体" w:cs="华文宋体"/>
                <w:spacing w:val="1"/>
                <w:sz w:val="22"/>
                <w:szCs w:val="22"/>
              </w:rPr>
              <w:t xml:space="preserve"> </w:t>
            </w:r>
            <w:r>
              <w:rPr>
                <w:rFonts w:ascii="华文宋体" w:hAnsi="华文宋体" w:eastAsia="华文宋体" w:cs="华文宋体"/>
                <w:sz w:val="22"/>
                <w:szCs w:val="22"/>
              </w:rPr>
              <w:t>more</w:t>
            </w:r>
            <w:r>
              <w:rPr>
                <w:rFonts w:ascii="华文宋体" w:hAnsi="华文宋体" w:eastAsia="华文宋体" w:cs="华文宋体"/>
                <w:spacing w:val="1"/>
                <w:sz w:val="22"/>
                <w:szCs w:val="22"/>
              </w:rPr>
              <w:t xml:space="preserve"> </w:t>
            </w:r>
            <w:r>
              <w:rPr>
                <w:rFonts w:ascii="华文宋体" w:hAnsi="华文宋体" w:eastAsia="华文宋体" w:cs="华文宋体"/>
                <w:sz w:val="22"/>
                <w:szCs w:val="22"/>
              </w:rPr>
              <w:t>than</w:t>
            </w:r>
            <w:r>
              <w:rPr>
                <w:rFonts w:ascii="华文宋体" w:hAnsi="华文宋体" w:eastAsia="华文宋体" w:cs="华文宋体"/>
                <w:spacing w:val="1"/>
                <w:sz w:val="22"/>
                <w:szCs w:val="22"/>
              </w:rPr>
              <w:t xml:space="preserve"> </w:t>
            </w:r>
            <w:r>
              <w:rPr>
                <w:rFonts w:ascii="华文宋体" w:hAnsi="华文宋体" w:eastAsia="华文宋体" w:cs="华文宋体"/>
                <w:sz w:val="22"/>
                <w:szCs w:val="22"/>
              </w:rPr>
              <w:t>the sum of its</w:t>
            </w:r>
          </w:p>
          <w:p>
            <w:pPr>
              <w:spacing w:before="9" w:line="193" w:lineRule="auto"/>
              <w:ind w:left="518"/>
              <w:rPr>
                <w:rFonts w:ascii="华文宋体" w:hAnsi="华文宋体" w:eastAsia="华文宋体" w:cs="华文宋体"/>
                <w:sz w:val="22"/>
                <w:szCs w:val="22"/>
              </w:rPr>
            </w:pPr>
            <w:r>
              <w:rPr>
                <w:rFonts w:ascii="华文宋体" w:hAnsi="华文宋体" w:eastAsia="华文宋体" w:cs="华文宋体"/>
                <w:sz w:val="22"/>
                <w:szCs w:val="22"/>
              </w:rPr>
              <w:t>parts</w:t>
            </w:r>
            <w:r>
              <w:rPr>
                <w:rFonts w:ascii="华文宋体" w:hAnsi="华文宋体" w:eastAsia="华文宋体" w:cs="华文宋体"/>
                <w:spacing w:val="2"/>
                <w:sz w:val="22"/>
                <w:szCs w:val="22"/>
              </w:rPr>
              <w:t xml:space="preserve">: </w:t>
            </w:r>
            <w:r>
              <w:rPr>
                <w:rFonts w:ascii="华文宋体" w:hAnsi="华文宋体" w:eastAsia="华文宋体" w:cs="华文宋体"/>
                <w:sz w:val="22"/>
                <w:szCs w:val="22"/>
              </w:rPr>
              <w:t>some</w:t>
            </w:r>
            <w:r>
              <w:rPr>
                <w:rFonts w:ascii="华文宋体" w:hAnsi="华文宋体" w:eastAsia="华文宋体" w:cs="华文宋体"/>
                <w:spacing w:val="2"/>
                <w:sz w:val="22"/>
                <w:szCs w:val="22"/>
              </w:rPr>
              <w:t xml:space="preserve"> </w:t>
            </w:r>
            <w:r>
              <w:rPr>
                <w:rFonts w:ascii="华文宋体" w:hAnsi="华文宋体" w:eastAsia="华文宋体" w:cs="华文宋体"/>
                <w:sz w:val="22"/>
                <w:szCs w:val="22"/>
              </w:rPr>
              <w:t>reflections</w:t>
            </w:r>
            <w:r>
              <w:rPr>
                <w:rFonts w:ascii="华文宋体" w:hAnsi="华文宋体" w:eastAsia="华文宋体" w:cs="华文宋体"/>
                <w:spacing w:val="2"/>
                <w:sz w:val="22"/>
                <w:szCs w:val="22"/>
              </w:rPr>
              <w:t xml:space="preserve"> </w:t>
            </w:r>
            <w:r>
              <w:rPr>
                <w:rFonts w:ascii="华文宋体" w:hAnsi="华文宋体" w:eastAsia="华文宋体" w:cs="华文宋体"/>
                <w:sz w:val="22"/>
                <w:szCs w:val="22"/>
              </w:rPr>
              <w:t>on</w:t>
            </w:r>
            <w:r>
              <w:rPr>
                <w:rFonts w:ascii="华文宋体" w:hAnsi="华文宋体" w:eastAsia="华文宋体" w:cs="华文宋体"/>
                <w:spacing w:val="1"/>
                <w:sz w:val="22"/>
                <w:szCs w:val="22"/>
              </w:rPr>
              <w:t xml:space="preserve"> </w:t>
            </w:r>
            <w:r>
              <w:rPr>
                <w:rFonts w:ascii="华文宋体" w:hAnsi="华文宋体" w:eastAsia="华文宋体" w:cs="华文宋体"/>
                <w:sz w:val="22"/>
                <w:szCs w:val="22"/>
              </w:rPr>
              <w:t>living</w:t>
            </w:r>
          </w:p>
          <w:p>
            <w:pPr>
              <w:spacing w:before="63" w:line="202" w:lineRule="auto"/>
              <w:ind w:left="849"/>
              <w:rPr>
                <w:rFonts w:ascii="华文宋体" w:hAnsi="华文宋体" w:eastAsia="华文宋体" w:cs="华文宋体"/>
                <w:sz w:val="22"/>
                <w:szCs w:val="22"/>
              </w:rPr>
            </w:pPr>
            <w:r>
              <w:rPr>
                <w:rFonts w:ascii="华文宋体" w:hAnsi="华文宋体" w:eastAsia="华文宋体" w:cs="华文宋体"/>
                <w:sz w:val="22"/>
                <w:szCs w:val="22"/>
              </w:rPr>
              <w:t>in</w:t>
            </w:r>
            <w:r>
              <w:rPr>
                <w:rFonts w:ascii="华文宋体" w:hAnsi="华文宋体" w:eastAsia="华文宋体" w:cs="华文宋体"/>
                <w:spacing w:val="1"/>
                <w:sz w:val="22"/>
                <w:szCs w:val="22"/>
              </w:rPr>
              <w:t xml:space="preserve"> </w:t>
            </w:r>
            <w:r>
              <w:rPr>
                <w:rFonts w:ascii="华文宋体" w:hAnsi="华文宋体" w:eastAsia="华文宋体" w:cs="华文宋体"/>
                <w:sz w:val="22"/>
                <w:szCs w:val="22"/>
              </w:rPr>
              <w:t>two different cultures</w:t>
            </w:r>
          </w:p>
        </w:tc>
        <w:tc>
          <w:tcPr>
            <w:tcW w:w="727" w:type="dxa"/>
            <w:shd w:val="clear" w:color="auto" w:fill="F5F5F5"/>
            <w:vAlign w:val="top"/>
          </w:tcPr>
          <w:p>
            <w:pPr>
              <w:spacing w:line="329" w:lineRule="auto"/>
              <w:rPr>
                <w:rFonts w:ascii="Arial"/>
                <w:sz w:val="21"/>
              </w:rPr>
            </w:pPr>
          </w:p>
          <w:p>
            <w:pPr>
              <w:spacing w:before="80" w:line="175" w:lineRule="auto"/>
              <w:ind w:left="241"/>
              <w:rPr>
                <w:rFonts w:ascii="华文宋体" w:hAnsi="华文宋体" w:eastAsia="华文宋体" w:cs="华文宋体"/>
                <w:sz w:val="22"/>
                <w:szCs w:val="22"/>
              </w:rPr>
            </w:pPr>
            <w:r>
              <w:rPr>
                <w:rFonts w:ascii="华文宋体" w:hAnsi="华文宋体" w:eastAsia="华文宋体" w:cs="华文宋体"/>
                <w:spacing w:val="-6"/>
                <w:sz w:val="22"/>
                <w:szCs w:val="22"/>
              </w:rPr>
              <w:t>1</w:t>
            </w:r>
            <w:r>
              <w:rPr>
                <w:rFonts w:ascii="华文宋体" w:hAnsi="华文宋体" w:eastAsia="华文宋体" w:cs="华文宋体"/>
                <w:spacing w:val="-5"/>
                <w:sz w:val="22"/>
                <w:szCs w:val="22"/>
              </w:rPr>
              <w:t>-2</w:t>
            </w:r>
          </w:p>
        </w:tc>
        <w:tc>
          <w:tcPr>
            <w:tcW w:w="667" w:type="dxa"/>
            <w:shd w:val="clear" w:color="auto" w:fill="F5F5F5"/>
            <w:vAlign w:val="top"/>
          </w:tcPr>
          <w:p>
            <w:pPr>
              <w:rPr>
                <w:rFonts w:ascii="Arial"/>
                <w:sz w:val="21"/>
              </w:rPr>
            </w:pPr>
          </w:p>
        </w:tc>
        <w:tc>
          <w:tcPr>
            <w:tcW w:w="693" w:type="dxa"/>
            <w:vMerge w:val="restart"/>
            <w:tcBorders>
              <w:bottom w:val="nil"/>
            </w:tcBorders>
            <w:shd w:val="clear" w:color="auto" w:fill="F5F5F5"/>
            <w:vAlign w:val="top"/>
          </w:tcPr>
          <w:p>
            <w:pPr>
              <w:spacing w:line="316" w:lineRule="auto"/>
              <w:rPr>
                <w:rFonts w:ascii="Arial"/>
                <w:sz w:val="21"/>
              </w:rPr>
            </w:pPr>
          </w:p>
          <w:p>
            <w:pPr>
              <w:spacing w:line="316" w:lineRule="auto"/>
              <w:rPr>
                <w:rFonts w:ascii="Arial"/>
                <w:sz w:val="21"/>
              </w:rPr>
            </w:pPr>
          </w:p>
          <w:p>
            <w:pPr>
              <w:spacing w:line="316" w:lineRule="auto"/>
              <w:rPr>
                <w:rFonts w:ascii="Arial"/>
                <w:sz w:val="21"/>
              </w:rPr>
            </w:pPr>
          </w:p>
          <w:p>
            <w:pPr>
              <w:spacing w:before="80" w:line="258" w:lineRule="auto"/>
              <w:ind w:left="134" w:right="121" w:hanging="4"/>
              <w:rPr>
                <w:rFonts w:ascii="华文宋体" w:hAnsi="华文宋体" w:eastAsia="华文宋体" w:cs="华文宋体"/>
                <w:sz w:val="22"/>
                <w:szCs w:val="22"/>
              </w:rPr>
            </w:pPr>
            <w:r>
              <w:rPr>
                <w:rFonts w:ascii="华文宋体" w:hAnsi="华文宋体" w:eastAsia="华文宋体" w:cs="华文宋体"/>
                <w:spacing w:val="-2"/>
                <w:sz w:val="22"/>
                <w:szCs w:val="22"/>
              </w:rPr>
              <w:t>秋季</w:t>
            </w:r>
            <w:r>
              <w:rPr>
                <w:rFonts w:ascii="华文宋体" w:hAnsi="华文宋体" w:eastAsia="华文宋体" w:cs="华文宋体"/>
                <w:sz w:val="22"/>
                <w:szCs w:val="22"/>
              </w:rPr>
              <w:t xml:space="preserve"> </w:t>
            </w:r>
            <w:r>
              <w:rPr>
                <w:rFonts w:ascii="华文宋体" w:hAnsi="华文宋体" w:eastAsia="华文宋体" w:cs="华文宋体"/>
                <w:spacing w:val="-5"/>
                <w:sz w:val="22"/>
                <w:szCs w:val="22"/>
              </w:rPr>
              <w:t>学</w:t>
            </w:r>
            <w:r>
              <w:rPr>
                <w:rFonts w:ascii="华文宋体" w:hAnsi="华文宋体" w:eastAsia="华文宋体" w:cs="华文宋体"/>
                <w:spacing w:val="-4"/>
                <w:sz w:val="22"/>
                <w:szCs w:val="22"/>
              </w:rPr>
              <w:t>期</w:t>
            </w: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326" w:hRule="atLeast"/>
        </w:trPr>
        <w:tc>
          <w:tcPr>
            <w:tcW w:w="1568" w:type="dxa"/>
            <w:vMerge w:val="continue"/>
            <w:tcBorders>
              <w:top w:val="nil"/>
              <w:bottom w:val="nil"/>
            </w:tcBorders>
            <w:vAlign w:val="top"/>
          </w:tcPr>
          <w:p>
            <w:pPr>
              <w:rPr>
                <w:rFonts w:ascii="Arial"/>
                <w:sz w:val="21"/>
              </w:rPr>
            </w:pPr>
          </w:p>
        </w:tc>
        <w:tc>
          <w:tcPr>
            <w:tcW w:w="1274" w:type="dxa"/>
            <w:shd w:val="clear" w:color="auto" w:fill="F5F5F5"/>
            <w:vAlign w:val="top"/>
          </w:tcPr>
          <w:p>
            <w:pPr>
              <w:spacing w:before="90" w:line="176" w:lineRule="auto"/>
              <w:ind w:left="115"/>
              <w:rPr>
                <w:rFonts w:ascii="华文宋体" w:hAnsi="华文宋体" w:eastAsia="华文宋体" w:cs="华文宋体"/>
                <w:sz w:val="22"/>
                <w:szCs w:val="22"/>
              </w:rPr>
            </w:pPr>
            <w:r>
              <w:rPr>
                <w:rFonts w:ascii="华文宋体" w:hAnsi="华文宋体" w:eastAsia="华文宋体" w:cs="华文宋体"/>
                <w:spacing w:val="-1"/>
                <w:sz w:val="22"/>
                <w:szCs w:val="22"/>
              </w:rPr>
              <w:t>GCC-L2206</w:t>
            </w:r>
          </w:p>
        </w:tc>
        <w:tc>
          <w:tcPr>
            <w:tcW w:w="3755" w:type="dxa"/>
            <w:shd w:val="clear" w:color="auto" w:fill="F5F5F5"/>
            <w:vAlign w:val="top"/>
          </w:tcPr>
          <w:p>
            <w:pPr>
              <w:spacing w:before="53" w:line="204" w:lineRule="auto"/>
              <w:ind w:left="674"/>
              <w:rPr>
                <w:rFonts w:ascii="华文宋体" w:hAnsi="华文宋体" w:eastAsia="华文宋体" w:cs="华文宋体"/>
                <w:sz w:val="22"/>
                <w:szCs w:val="22"/>
              </w:rPr>
            </w:pPr>
            <w:r>
              <w:rPr>
                <w:rFonts w:ascii="华文宋体" w:hAnsi="华文宋体" w:eastAsia="华文宋体" w:cs="华文宋体"/>
                <w:spacing w:val="-1"/>
                <w:sz w:val="22"/>
                <w:szCs w:val="22"/>
              </w:rPr>
              <w:t>逐梦太空与</w:t>
            </w:r>
            <w:r>
              <w:rPr>
                <w:rFonts w:ascii="华文宋体" w:hAnsi="华文宋体" w:eastAsia="华文宋体" w:cs="华文宋体"/>
                <w:sz w:val="22"/>
                <w:szCs w:val="22"/>
              </w:rPr>
              <w:t>伟大航天精神</w:t>
            </w:r>
          </w:p>
        </w:tc>
        <w:tc>
          <w:tcPr>
            <w:tcW w:w="727" w:type="dxa"/>
            <w:shd w:val="clear" w:color="auto" w:fill="F5F5F5"/>
            <w:vAlign w:val="top"/>
          </w:tcPr>
          <w:p>
            <w:pPr>
              <w:spacing w:before="91" w:line="175" w:lineRule="auto"/>
              <w:ind w:left="241"/>
              <w:rPr>
                <w:rFonts w:ascii="华文宋体" w:hAnsi="华文宋体" w:eastAsia="华文宋体" w:cs="华文宋体"/>
                <w:sz w:val="22"/>
                <w:szCs w:val="22"/>
              </w:rPr>
            </w:pPr>
            <w:r>
              <w:rPr>
                <w:rFonts w:ascii="华文宋体" w:hAnsi="华文宋体" w:eastAsia="华文宋体" w:cs="华文宋体"/>
                <w:spacing w:val="-6"/>
                <w:sz w:val="22"/>
                <w:szCs w:val="22"/>
              </w:rPr>
              <w:t>1</w:t>
            </w:r>
            <w:r>
              <w:rPr>
                <w:rFonts w:ascii="华文宋体" w:hAnsi="华文宋体" w:eastAsia="华文宋体" w:cs="华文宋体"/>
                <w:spacing w:val="-5"/>
                <w:sz w:val="22"/>
                <w:szCs w:val="22"/>
              </w:rPr>
              <w:t>-2</w:t>
            </w:r>
          </w:p>
        </w:tc>
        <w:tc>
          <w:tcPr>
            <w:tcW w:w="667" w:type="dxa"/>
            <w:shd w:val="clear" w:color="auto" w:fill="F5F5F5"/>
            <w:vAlign w:val="top"/>
          </w:tcPr>
          <w:p>
            <w:pPr>
              <w:rPr>
                <w:rFonts w:ascii="Arial"/>
                <w:sz w:val="21"/>
              </w:rPr>
            </w:pPr>
          </w:p>
        </w:tc>
        <w:tc>
          <w:tcPr>
            <w:tcW w:w="693" w:type="dxa"/>
            <w:vMerge w:val="continue"/>
            <w:tcBorders>
              <w:top w:val="nil"/>
              <w:bottom w:val="nil"/>
            </w:tcBorders>
            <w:vAlign w:val="top"/>
          </w:tcPr>
          <w:p>
            <w:pPr>
              <w:rPr>
                <w:rFonts w:ascii="Arial"/>
                <w:sz w:val="2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324" w:hRule="atLeast"/>
        </w:trPr>
        <w:tc>
          <w:tcPr>
            <w:tcW w:w="1568" w:type="dxa"/>
            <w:vMerge w:val="continue"/>
            <w:tcBorders>
              <w:top w:val="nil"/>
              <w:bottom w:val="nil"/>
            </w:tcBorders>
            <w:vAlign w:val="top"/>
          </w:tcPr>
          <w:p>
            <w:pPr>
              <w:rPr>
                <w:rFonts w:ascii="Arial"/>
                <w:sz w:val="21"/>
              </w:rPr>
            </w:pPr>
          </w:p>
        </w:tc>
        <w:tc>
          <w:tcPr>
            <w:tcW w:w="1274" w:type="dxa"/>
            <w:shd w:val="clear" w:color="auto" w:fill="F5F5F5"/>
            <w:vAlign w:val="top"/>
          </w:tcPr>
          <w:p>
            <w:pPr>
              <w:spacing w:before="90" w:line="175" w:lineRule="auto"/>
              <w:ind w:left="115"/>
              <w:rPr>
                <w:rFonts w:ascii="华文宋体" w:hAnsi="华文宋体" w:eastAsia="华文宋体" w:cs="华文宋体"/>
                <w:sz w:val="22"/>
                <w:szCs w:val="22"/>
              </w:rPr>
            </w:pPr>
            <w:r>
              <w:rPr>
                <w:rFonts w:ascii="华文宋体" w:hAnsi="华文宋体" w:eastAsia="华文宋体" w:cs="华文宋体"/>
                <w:spacing w:val="-1"/>
                <w:sz w:val="22"/>
                <w:szCs w:val="22"/>
              </w:rPr>
              <w:t>GCC-L2207</w:t>
            </w:r>
          </w:p>
        </w:tc>
        <w:tc>
          <w:tcPr>
            <w:tcW w:w="3755" w:type="dxa"/>
            <w:shd w:val="clear" w:color="auto" w:fill="F5F5F5"/>
            <w:vAlign w:val="top"/>
          </w:tcPr>
          <w:p>
            <w:pPr>
              <w:spacing w:before="54" w:line="202" w:lineRule="auto"/>
              <w:ind w:left="895"/>
              <w:rPr>
                <w:rFonts w:ascii="华文宋体" w:hAnsi="华文宋体" w:eastAsia="华文宋体" w:cs="华文宋体"/>
                <w:sz w:val="22"/>
                <w:szCs w:val="22"/>
              </w:rPr>
            </w:pPr>
            <w:r>
              <w:rPr>
                <w:rFonts w:ascii="华文宋体" w:hAnsi="华文宋体" w:eastAsia="华文宋体" w:cs="华文宋体"/>
                <w:spacing w:val="-1"/>
                <w:sz w:val="22"/>
                <w:szCs w:val="22"/>
              </w:rPr>
              <w:t>把握数智时代的</w:t>
            </w:r>
            <w:r>
              <w:rPr>
                <w:rFonts w:ascii="华文宋体" w:hAnsi="华文宋体" w:eastAsia="华文宋体" w:cs="华文宋体"/>
                <w:sz w:val="22"/>
                <w:szCs w:val="22"/>
              </w:rPr>
              <w:t>机遇</w:t>
            </w:r>
          </w:p>
        </w:tc>
        <w:tc>
          <w:tcPr>
            <w:tcW w:w="727" w:type="dxa"/>
            <w:shd w:val="clear" w:color="auto" w:fill="F5F5F5"/>
            <w:vAlign w:val="top"/>
          </w:tcPr>
          <w:p>
            <w:pPr>
              <w:spacing w:before="90" w:line="175" w:lineRule="auto"/>
              <w:ind w:left="241"/>
              <w:rPr>
                <w:rFonts w:ascii="华文宋体" w:hAnsi="华文宋体" w:eastAsia="华文宋体" w:cs="华文宋体"/>
                <w:sz w:val="22"/>
                <w:szCs w:val="22"/>
              </w:rPr>
            </w:pPr>
            <w:r>
              <w:rPr>
                <w:rFonts w:ascii="华文宋体" w:hAnsi="华文宋体" w:eastAsia="华文宋体" w:cs="华文宋体"/>
                <w:spacing w:val="-6"/>
                <w:sz w:val="22"/>
                <w:szCs w:val="22"/>
              </w:rPr>
              <w:t>1</w:t>
            </w:r>
            <w:r>
              <w:rPr>
                <w:rFonts w:ascii="华文宋体" w:hAnsi="华文宋体" w:eastAsia="华文宋体" w:cs="华文宋体"/>
                <w:spacing w:val="-5"/>
                <w:sz w:val="22"/>
                <w:szCs w:val="22"/>
              </w:rPr>
              <w:t>-2</w:t>
            </w:r>
          </w:p>
        </w:tc>
        <w:tc>
          <w:tcPr>
            <w:tcW w:w="667" w:type="dxa"/>
            <w:shd w:val="clear" w:color="auto" w:fill="F5F5F5"/>
            <w:vAlign w:val="top"/>
          </w:tcPr>
          <w:p>
            <w:pPr>
              <w:rPr>
                <w:rFonts w:ascii="Arial"/>
                <w:sz w:val="21"/>
              </w:rPr>
            </w:pPr>
          </w:p>
        </w:tc>
        <w:tc>
          <w:tcPr>
            <w:tcW w:w="693" w:type="dxa"/>
            <w:vMerge w:val="continue"/>
            <w:tcBorders>
              <w:top w:val="nil"/>
              <w:bottom w:val="nil"/>
            </w:tcBorders>
            <w:vAlign w:val="top"/>
          </w:tcPr>
          <w:p>
            <w:pPr>
              <w:rPr>
                <w:rFonts w:ascii="Arial"/>
                <w:sz w:val="2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645" w:hRule="atLeast"/>
        </w:trPr>
        <w:tc>
          <w:tcPr>
            <w:tcW w:w="1568" w:type="dxa"/>
            <w:vMerge w:val="continue"/>
            <w:tcBorders>
              <w:top w:val="nil"/>
              <w:bottom w:val="nil"/>
            </w:tcBorders>
            <w:vAlign w:val="top"/>
          </w:tcPr>
          <w:p>
            <w:pPr>
              <w:rPr>
                <w:rFonts w:ascii="Arial"/>
                <w:sz w:val="21"/>
              </w:rPr>
            </w:pPr>
          </w:p>
        </w:tc>
        <w:tc>
          <w:tcPr>
            <w:tcW w:w="1274" w:type="dxa"/>
            <w:shd w:val="clear" w:color="auto" w:fill="F5F5F5"/>
            <w:vAlign w:val="top"/>
          </w:tcPr>
          <w:p>
            <w:pPr>
              <w:spacing w:before="252" w:line="175" w:lineRule="auto"/>
              <w:ind w:left="115"/>
              <w:rPr>
                <w:rFonts w:ascii="华文宋体" w:hAnsi="华文宋体" w:eastAsia="华文宋体" w:cs="华文宋体"/>
                <w:sz w:val="22"/>
                <w:szCs w:val="22"/>
              </w:rPr>
            </w:pPr>
            <w:r>
              <w:rPr>
                <w:rFonts w:ascii="华文宋体" w:hAnsi="华文宋体" w:eastAsia="华文宋体" w:cs="华文宋体"/>
                <w:spacing w:val="-1"/>
                <w:sz w:val="22"/>
                <w:szCs w:val="22"/>
              </w:rPr>
              <w:t>GCC-L2208</w:t>
            </w:r>
          </w:p>
        </w:tc>
        <w:tc>
          <w:tcPr>
            <w:tcW w:w="3755" w:type="dxa"/>
            <w:shd w:val="clear" w:color="auto" w:fill="F5F5F5"/>
            <w:vAlign w:val="top"/>
          </w:tcPr>
          <w:p>
            <w:pPr>
              <w:spacing w:before="54" w:line="217" w:lineRule="auto"/>
              <w:ind w:left="940" w:right="136" w:hanging="797"/>
              <w:rPr>
                <w:rFonts w:ascii="华文宋体" w:hAnsi="华文宋体" w:eastAsia="华文宋体" w:cs="华文宋体"/>
                <w:sz w:val="22"/>
                <w:szCs w:val="22"/>
              </w:rPr>
            </w:pPr>
            <w:r>
              <w:rPr>
                <w:rFonts w:ascii="华文宋体" w:hAnsi="华文宋体" w:eastAsia="华文宋体" w:cs="华文宋体"/>
                <w:sz w:val="22"/>
                <w:szCs w:val="22"/>
              </w:rPr>
              <w:t>Leadership</w:t>
            </w:r>
            <w:r>
              <w:rPr>
                <w:rFonts w:ascii="华文宋体" w:hAnsi="华文宋体" w:eastAsia="华文宋体" w:cs="华文宋体"/>
                <w:spacing w:val="-1"/>
                <w:sz w:val="22"/>
                <w:szCs w:val="22"/>
              </w:rPr>
              <w:t xml:space="preserve"> </w:t>
            </w:r>
            <w:r>
              <w:rPr>
                <w:rFonts w:ascii="华文宋体" w:hAnsi="华文宋体" w:eastAsia="华文宋体" w:cs="华文宋体"/>
                <w:sz w:val="22"/>
                <w:szCs w:val="22"/>
              </w:rPr>
              <w:t>in</w:t>
            </w:r>
            <w:r>
              <w:rPr>
                <w:rFonts w:ascii="华文宋体" w:hAnsi="华文宋体" w:eastAsia="华文宋体" w:cs="华文宋体"/>
                <w:spacing w:val="-1"/>
                <w:sz w:val="22"/>
                <w:szCs w:val="22"/>
              </w:rPr>
              <w:t xml:space="preserve"> </w:t>
            </w:r>
            <w:r>
              <w:rPr>
                <w:rFonts w:ascii="华文宋体" w:hAnsi="华文宋体" w:eastAsia="华文宋体" w:cs="华文宋体"/>
                <w:sz w:val="22"/>
                <w:szCs w:val="22"/>
              </w:rPr>
              <w:t>UN and UNESCO to deal with</w:t>
            </w:r>
            <w:r>
              <w:rPr>
                <w:rFonts w:ascii="华文宋体" w:hAnsi="华文宋体" w:eastAsia="华文宋体" w:cs="华文宋体"/>
                <w:spacing w:val="2"/>
                <w:sz w:val="22"/>
                <w:szCs w:val="22"/>
              </w:rPr>
              <w:t xml:space="preserve"> </w:t>
            </w:r>
            <w:r>
              <w:rPr>
                <w:rFonts w:ascii="华文宋体" w:hAnsi="华文宋体" w:eastAsia="华文宋体" w:cs="华文宋体"/>
                <w:sz w:val="22"/>
                <w:szCs w:val="22"/>
              </w:rPr>
              <w:t>global</w:t>
            </w:r>
            <w:r>
              <w:rPr>
                <w:rFonts w:ascii="华文宋体" w:hAnsi="华文宋体" w:eastAsia="华文宋体" w:cs="华文宋体"/>
                <w:spacing w:val="1"/>
                <w:sz w:val="22"/>
                <w:szCs w:val="22"/>
              </w:rPr>
              <w:t xml:space="preserve"> </w:t>
            </w:r>
            <w:r>
              <w:rPr>
                <w:rFonts w:ascii="华文宋体" w:hAnsi="华文宋体" w:eastAsia="华文宋体" w:cs="华文宋体"/>
                <w:sz w:val="22"/>
                <w:szCs w:val="22"/>
              </w:rPr>
              <w:t>challenges</w:t>
            </w:r>
          </w:p>
        </w:tc>
        <w:tc>
          <w:tcPr>
            <w:tcW w:w="727" w:type="dxa"/>
            <w:shd w:val="clear" w:color="auto" w:fill="F5F5F5"/>
            <w:vAlign w:val="top"/>
          </w:tcPr>
          <w:p>
            <w:pPr>
              <w:spacing w:before="252" w:line="175" w:lineRule="auto"/>
              <w:ind w:left="241"/>
              <w:rPr>
                <w:rFonts w:ascii="华文宋体" w:hAnsi="华文宋体" w:eastAsia="华文宋体" w:cs="华文宋体"/>
                <w:sz w:val="22"/>
                <w:szCs w:val="22"/>
              </w:rPr>
            </w:pPr>
            <w:r>
              <w:rPr>
                <w:rFonts w:ascii="华文宋体" w:hAnsi="华文宋体" w:eastAsia="华文宋体" w:cs="华文宋体"/>
                <w:spacing w:val="-6"/>
                <w:sz w:val="22"/>
                <w:szCs w:val="22"/>
              </w:rPr>
              <w:t>1</w:t>
            </w:r>
            <w:r>
              <w:rPr>
                <w:rFonts w:ascii="华文宋体" w:hAnsi="华文宋体" w:eastAsia="华文宋体" w:cs="华文宋体"/>
                <w:spacing w:val="-5"/>
                <w:sz w:val="22"/>
                <w:szCs w:val="22"/>
              </w:rPr>
              <w:t>-2</w:t>
            </w:r>
          </w:p>
        </w:tc>
        <w:tc>
          <w:tcPr>
            <w:tcW w:w="667" w:type="dxa"/>
            <w:shd w:val="clear" w:color="auto" w:fill="F5F5F5"/>
            <w:vAlign w:val="top"/>
          </w:tcPr>
          <w:p>
            <w:pPr>
              <w:rPr>
                <w:rFonts w:ascii="Arial"/>
                <w:sz w:val="21"/>
              </w:rPr>
            </w:pPr>
          </w:p>
        </w:tc>
        <w:tc>
          <w:tcPr>
            <w:tcW w:w="693" w:type="dxa"/>
            <w:vMerge w:val="continue"/>
            <w:tcBorders>
              <w:top w:val="nil"/>
              <w:bottom w:val="nil"/>
            </w:tcBorders>
            <w:vAlign w:val="top"/>
          </w:tcPr>
          <w:p>
            <w:pPr>
              <w:rPr>
                <w:rFonts w:ascii="Arial"/>
                <w:sz w:val="2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331" w:hRule="atLeast"/>
        </w:trPr>
        <w:tc>
          <w:tcPr>
            <w:tcW w:w="1568" w:type="dxa"/>
            <w:vMerge w:val="continue"/>
            <w:tcBorders>
              <w:top w:val="nil"/>
            </w:tcBorders>
            <w:vAlign w:val="top"/>
          </w:tcPr>
          <w:p>
            <w:pPr>
              <w:rPr>
                <w:rFonts w:ascii="Arial"/>
                <w:sz w:val="21"/>
              </w:rPr>
            </w:pPr>
          </w:p>
        </w:tc>
        <w:tc>
          <w:tcPr>
            <w:tcW w:w="1274" w:type="dxa"/>
            <w:shd w:val="clear" w:color="auto" w:fill="F5F5F5"/>
            <w:vAlign w:val="top"/>
          </w:tcPr>
          <w:p>
            <w:pPr>
              <w:spacing w:before="94" w:line="175" w:lineRule="auto"/>
              <w:ind w:left="115"/>
              <w:rPr>
                <w:rFonts w:ascii="华文宋体" w:hAnsi="华文宋体" w:eastAsia="华文宋体" w:cs="华文宋体"/>
                <w:sz w:val="22"/>
                <w:szCs w:val="22"/>
              </w:rPr>
            </w:pPr>
            <w:r>
              <w:rPr>
                <w:rFonts w:ascii="华文宋体" w:hAnsi="华文宋体" w:eastAsia="华文宋体" w:cs="华文宋体"/>
                <w:spacing w:val="-1"/>
                <w:sz w:val="22"/>
                <w:szCs w:val="22"/>
              </w:rPr>
              <w:t>GCC-L2209</w:t>
            </w:r>
          </w:p>
        </w:tc>
        <w:tc>
          <w:tcPr>
            <w:tcW w:w="3755" w:type="dxa"/>
            <w:shd w:val="clear" w:color="auto" w:fill="F5F5F5"/>
            <w:vAlign w:val="top"/>
          </w:tcPr>
          <w:p>
            <w:pPr>
              <w:spacing w:before="57" w:line="205" w:lineRule="auto"/>
              <w:ind w:left="783"/>
              <w:rPr>
                <w:rFonts w:ascii="华文宋体" w:hAnsi="华文宋体" w:eastAsia="华文宋体" w:cs="华文宋体"/>
                <w:sz w:val="22"/>
                <w:szCs w:val="22"/>
              </w:rPr>
            </w:pPr>
            <w:r>
              <w:rPr>
                <w:rFonts w:ascii="华文宋体" w:hAnsi="华文宋体" w:eastAsia="华文宋体" w:cs="华文宋体"/>
                <w:spacing w:val="-1"/>
                <w:sz w:val="22"/>
                <w:szCs w:val="22"/>
              </w:rPr>
              <w:t>百年大变局与</w:t>
            </w:r>
            <w:r>
              <w:rPr>
                <w:rFonts w:ascii="华文宋体" w:hAnsi="华文宋体" w:eastAsia="华文宋体" w:cs="华文宋体"/>
                <w:sz w:val="22"/>
                <w:szCs w:val="22"/>
              </w:rPr>
              <w:t>中国发展</w:t>
            </w:r>
          </w:p>
        </w:tc>
        <w:tc>
          <w:tcPr>
            <w:tcW w:w="727" w:type="dxa"/>
            <w:shd w:val="clear" w:color="auto" w:fill="F5F5F5"/>
            <w:vAlign w:val="top"/>
          </w:tcPr>
          <w:p>
            <w:pPr>
              <w:spacing w:before="94" w:line="175" w:lineRule="auto"/>
              <w:ind w:left="241"/>
              <w:rPr>
                <w:rFonts w:ascii="华文宋体" w:hAnsi="华文宋体" w:eastAsia="华文宋体" w:cs="华文宋体"/>
                <w:sz w:val="22"/>
                <w:szCs w:val="22"/>
              </w:rPr>
            </w:pPr>
            <w:r>
              <w:rPr>
                <w:rFonts w:ascii="华文宋体" w:hAnsi="华文宋体" w:eastAsia="华文宋体" w:cs="华文宋体"/>
                <w:spacing w:val="-6"/>
                <w:sz w:val="22"/>
                <w:szCs w:val="22"/>
              </w:rPr>
              <w:t>1</w:t>
            </w:r>
            <w:r>
              <w:rPr>
                <w:rFonts w:ascii="华文宋体" w:hAnsi="华文宋体" w:eastAsia="华文宋体" w:cs="华文宋体"/>
                <w:spacing w:val="-5"/>
                <w:sz w:val="22"/>
                <w:szCs w:val="22"/>
              </w:rPr>
              <w:t>-2</w:t>
            </w:r>
          </w:p>
        </w:tc>
        <w:tc>
          <w:tcPr>
            <w:tcW w:w="667" w:type="dxa"/>
            <w:shd w:val="clear" w:color="auto" w:fill="F5F5F5"/>
            <w:vAlign w:val="top"/>
          </w:tcPr>
          <w:p>
            <w:pPr>
              <w:rPr>
                <w:rFonts w:ascii="Arial"/>
                <w:sz w:val="21"/>
              </w:rPr>
            </w:pPr>
          </w:p>
        </w:tc>
        <w:tc>
          <w:tcPr>
            <w:tcW w:w="693" w:type="dxa"/>
            <w:vMerge w:val="continue"/>
            <w:tcBorders>
              <w:top w:val="nil"/>
            </w:tcBorders>
            <w:vAlign w:val="top"/>
          </w:tcPr>
          <w:p>
            <w:pPr>
              <w:rPr>
                <w:rFonts w:ascii="Arial"/>
                <w:sz w:val="21"/>
              </w:rPr>
            </w:pPr>
          </w:p>
        </w:tc>
      </w:tr>
    </w:tbl>
    <w:p>
      <w:pPr>
        <w:rPr>
          <w:rFonts w:ascii="Arial"/>
          <w:sz w:val="21"/>
        </w:rPr>
      </w:pPr>
    </w:p>
    <w:p>
      <w:pPr>
        <w:sectPr>
          <w:headerReference r:id="rId11" w:type="default"/>
          <w:footerReference r:id="rId12" w:type="default"/>
          <w:pgSz w:w="11907" w:h="16839"/>
          <w:pgMar w:top="1552" w:right="1608" w:bottom="978" w:left="1608" w:header="1247" w:footer="816" w:gutter="0"/>
          <w:pgBorders>
            <w:top w:val="none" w:sz="0" w:space="0"/>
            <w:left w:val="none" w:sz="0" w:space="0"/>
            <w:bottom w:val="none" w:sz="0" w:space="0"/>
            <w:right w:val="none" w:sz="0" w:space="0"/>
          </w:pgBorders>
          <w:pgNumType w:fmt="decimal"/>
          <w:cols w:space="720" w:num="1"/>
        </w:sectPr>
      </w:pPr>
    </w:p>
    <w:p/>
    <w:p>
      <w:pPr>
        <w:spacing w:line="49" w:lineRule="exact"/>
      </w:pPr>
    </w:p>
    <w:tbl>
      <w:tblPr>
        <w:tblStyle w:val="7"/>
        <w:tblW w:w="8684" w:type="dxa"/>
        <w:tblInd w:w="2" w:type="dxa"/>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Layout w:type="fixed"/>
        <w:tblCellMar>
          <w:top w:w="0" w:type="dxa"/>
          <w:left w:w="0" w:type="dxa"/>
          <w:bottom w:w="0" w:type="dxa"/>
          <w:right w:w="0" w:type="dxa"/>
        </w:tblCellMar>
      </w:tblPr>
      <w:tblGrid>
        <w:gridCol w:w="1568"/>
        <w:gridCol w:w="1274"/>
        <w:gridCol w:w="3755"/>
        <w:gridCol w:w="727"/>
        <w:gridCol w:w="667"/>
        <w:gridCol w:w="693"/>
      </w:tblGrid>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92" w:hRule="atLeast"/>
        </w:trPr>
        <w:tc>
          <w:tcPr>
            <w:tcW w:w="1568" w:type="dxa"/>
            <w:vMerge w:val="restart"/>
            <w:vAlign w:val="top"/>
          </w:tcPr>
          <w:p>
            <w:pPr>
              <w:spacing w:line="307" w:lineRule="auto"/>
              <w:rPr>
                <w:rFonts w:ascii="Arial"/>
                <w:sz w:val="21"/>
              </w:rPr>
            </w:pPr>
          </w:p>
          <w:p>
            <w:pPr>
              <w:tabs>
                <w:tab w:val="left" w:pos="271"/>
              </w:tabs>
              <w:spacing w:before="80" w:line="252" w:lineRule="auto"/>
              <w:ind w:left="161" w:right="166" w:firstLine="406"/>
              <w:rPr>
                <w:rFonts w:ascii="华文宋体" w:hAnsi="华文宋体" w:eastAsia="华文宋体" w:cs="华文宋体"/>
                <w:spacing w:val="-3"/>
                <w:sz w:val="22"/>
                <w:szCs w:val="22"/>
                <w14:textOutline w14:w="4005" w14:cap="flat" w14:cmpd="sng">
                  <w14:solidFill>
                    <w14:srgbClr w14:val="000000"/>
                  </w14:solidFill>
                  <w14:prstDash w14:val="solid"/>
                  <w14:miter w14:val="0"/>
                </w14:textOutline>
              </w:rPr>
            </w:pPr>
          </w:p>
          <w:p>
            <w:pPr>
              <w:tabs>
                <w:tab w:val="left" w:pos="271"/>
              </w:tabs>
              <w:spacing w:before="80" w:line="252" w:lineRule="auto"/>
              <w:ind w:left="161" w:right="166" w:firstLine="406"/>
              <w:rPr>
                <w:rFonts w:ascii="华文宋体" w:hAnsi="华文宋体" w:eastAsia="华文宋体" w:cs="华文宋体"/>
                <w:spacing w:val="-3"/>
                <w:sz w:val="22"/>
                <w:szCs w:val="22"/>
                <w14:textOutline w14:w="4005" w14:cap="flat" w14:cmpd="sng">
                  <w14:solidFill>
                    <w14:srgbClr w14:val="000000"/>
                  </w14:solidFill>
                  <w14:prstDash w14:val="solid"/>
                  <w14:miter w14:val="0"/>
                </w14:textOutline>
              </w:rPr>
            </w:pPr>
          </w:p>
          <w:p>
            <w:pPr>
              <w:tabs>
                <w:tab w:val="left" w:pos="271"/>
              </w:tabs>
              <w:spacing w:before="80" w:line="252" w:lineRule="auto"/>
              <w:ind w:left="161" w:right="166" w:firstLine="406"/>
              <w:rPr>
                <w:rFonts w:ascii="华文宋体" w:hAnsi="华文宋体" w:eastAsia="华文宋体" w:cs="华文宋体"/>
                <w:spacing w:val="-3"/>
                <w:sz w:val="22"/>
                <w:szCs w:val="22"/>
                <w14:textOutline w14:w="4005" w14:cap="flat" w14:cmpd="sng">
                  <w14:solidFill>
                    <w14:srgbClr w14:val="000000"/>
                  </w14:solidFill>
                  <w14:prstDash w14:val="solid"/>
                  <w14:miter w14:val="0"/>
                </w14:textOutline>
              </w:rPr>
            </w:pPr>
          </w:p>
          <w:p>
            <w:pPr>
              <w:tabs>
                <w:tab w:val="left" w:pos="271"/>
              </w:tabs>
              <w:spacing w:before="80" w:line="252" w:lineRule="auto"/>
              <w:ind w:left="161" w:right="166" w:firstLine="406"/>
              <w:rPr>
                <w:rFonts w:ascii="华文宋体" w:hAnsi="华文宋体" w:eastAsia="华文宋体" w:cs="华文宋体"/>
                <w:sz w:val="22"/>
                <w:szCs w:val="22"/>
              </w:rPr>
            </w:pPr>
            <w:r>
              <w:rPr>
                <w:rFonts w:ascii="华文宋体" w:hAnsi="华文宋体" w:eastAsia="华文宋体" w:cs="华文宋体"/>
                <w:spacing w:val="-3"/>
                <w:sz w:val="22"/>
                <w:szCs w:val="22"/>
                <w14:textOutline w14:w="4005" w14:cap="flat" w14:cmpd="sng">
                  <w14:solidFill>
                    <w14:srgbClr w14:val="000000"/>
                  </w14:solidFill>
                  <w14:prstDash w14:val="solid"/>
                  <w14:miter w14:val="0"/>
                </w14:textOutline>
              </w:rPr>
              <w:t>讲</w:t>
            </w:r>
            <w:r>
              <w:rPr>
                <w:rFonts w:ascii="华文宋体" w:hAnsi="华文宋体" w:eastAsia="华文宋体" w:cs="华文宋体"/>
                <w:spacing w:val="-2"/>
                <w:sz w:val="22"/>
                <w:szCs w:val="22"/>
                <w14:textOutline w14:w="4005" w14:cap="flat" w14:cmpd="sng">
                  <w14:solidFill>
                    <w14:srgbClr w14:val="000000"/>
                  </w14:solidFill>
                  <w14:prstDash w14:val="solid"/>
                  <w14:miter w14:val="0"/>
                </w14:textOutline>
              </w:rPr>
              <w:t>座</w:t>
            </w:r>
            <w:r>
              <w:rPr>
                <w:rFonts w:ascii="华文宋体" w:hAnsi="华文宋体" w:eastAsia="华文宋体" w:cs="华文宋体"/>
                <w:sz w:val="22"/>
                <w:szCs w:val="22"/>
              </w:rPr>
              <w:t xml:space="preserve">       </w:t>
            </w:r>
            <w:r>
              <w:rPr>
                <w:rFonts w:ascii="华文宋体" w:hAnsi="华文宋体" w:eastAsia="华文宋体" w:cs="华文宋体"/>
                <w:b/>
                <w:bCs/>
                <w:sz w:val="22"/>
                <w:szCs w:val="22"/>
              </w:rPr>
              <w:tab/>
            </w:r>
            <w:r>
              <w:rPr>
                <w:rFonts w:ascii="华文宋体" w:hAnsi="华文宋体" w:eastAsia="华文宋体" w:cs="华文宋体"/>
                <w:spacing w:val="6"/>
                <w:sz w:val="22"/>
                <w:szCs w:val="22"/>
                <w14:textOutline w14:w="4005" w14:cap="flat" w14:cmpd="sng">
                  <w14:solidFill>
                    <w14:srgbClr w14:val="000000"/>
                  </w14:solidFill>
                  <w14:prstDash w14:val="solid"/>
                  <w14:miter w14:val="0"/>
                </w14:textOutline>
              </w:rPr>
              <w:t>(</w:t>
            </w:r>
            <w:r>
              <w:rPr>
                <w:rFonts w:ascii="华文宋体" w:hAnsi="华文宋体" w:eastAsia="华文宋体" w:cs="华文宋体"/>
                <w:spacing w:val="4"/>
                <w:sz w:val="22"/>
                <w:szCs w:val="22"/>
                <w14:textOutline w14:w="4005" w14:cap="flat" w14:cmpd="sng">
                  <w14:solidFill>
                    <w14:srgbClr w14:val="000000"/>
                  </w14:solidFill>
                  <w14:prstDash w14:val="solid"/>
                  <w14:miter w14:val="0"/>
                </w14:textOutline>
              </w:rPr>
              <w:t>2023学年)</w:t>
            </w:r>
          </w:p>
        </w:tc>
        <w:tc>
          <w:tcPr>
            <w:tcW w:w="1274" w:type="dxa"/>
            <w:vAlign w:val="top"/>
          </w:tcPr>
          <w:p>
            <w:pPr>
              <w:spacing w:before="90" w:line="175" w:lineRule="auto"/>
              <w:ind w:left="115"/>
              <w:rPr>
                <w:rFonts w:ascii="华文宋体" w:hAnsi="华文宋体" w:eastAsia="华文宋体" w:cs="华文宋体"/>
                <w:sz w:val="22"/>
                <w:szCs w:val="22"/>
              </w:rPr>
            </w:pPr>
            <w:r>
              <w:rPr>
                <w:rFonts w:ascii="华文宋体" w:hAnsi="华文宋体" w:eastAsia="华文宋体" w:cs="华文宋体"/>
                <w:spacing w:val="-1"/>
                <w:sz w:val="22"/>
                <w:szCs w:val="22"/>
              </w:rPr>
              <w:t>GCC-L2301</w:t>
            </w:r>
          </w:p>
        </w:tc>
        <w:tc>
          <w:tcPr>
            <w:tcW w:w="3755" w:type="dxa"/>
            <w:vAlign w:val="top"/>
          </w:tcPr>
          <w:p>
            <w:pPr>
              <w:spacing w:before="53" w:line="207" w:lineRule="auto"/>
              <w:ind w:left="673"/>
              <w:rPr>
                <w:rFonts w:ascii="华文宋体" w:hAnsi="华文宋体" w:eastAsia="华文宋体" w:cs="华文宋体"/>
                <w:sz w:val="22"/>
                <w:szCs w:val="22"/>
              </w:rPr>
            </w:pPr>
            <w:r>
              <w:rPr>
                <w:rFonts w:ascii="华文宋体" w:hAnsi="华文宋体" w:eastAsia="华文宋体" w:cs="华文宋体"/>
                <w:spacing w:val="-1"/>
                <w:sz w:val="22"/>
                <w:szCs w:val="22"/>
              </w:rPr>
              <w:t>未来空战</w:t>
            </w:r>
            <w:r>
              <w:rPr>
                <w:rFonts w:ascii="华文宋体" w:hAnsi="华文宋体" w:eastAsia="华文宋体" w:cs="华文宋体"/>
                <w:sz w:val="22"/>
                <w:szCs w:val="22"/>
              </w:rPr>
              <w:t>与国家安全战略</w:t>
            </w:r>
          </w:p>
        </w:tc>
        <w:tc>
          <w:tcPr>
            <w:tcW w:w="727" w:type="dxa"/>
            <w:vAlign w:val="top"/>
          </w:tcPr>
          <w:p>
            <w:pPr>
              <w:spacing w:before="90" w:line="175" w:lineRule="auto"/>
              <w:ind w:left="241"/>
              <w:rPr>
                <w:rFonts w:ascii="华文宋体" w:hAnsi="华文宋体" w:eastAsia="华文宋体" w:cs="华文宋体"/>
                <w:sz w:val="22"/>
                <w:szCs w:val="22"/>
              </w:rPr>
            </w:pPr>
            <w:r>
              <w:rPr>
                <w:rFonts w:ascii="华文宋体" w:hAnsi="华文宋体" w:eastAsia="华文宋体" w:cs="华文宋体"/>
                <w:spacing w:val="-6"/>
                <w:sz w:val="22"/>
                <w:szCs w:val="22"/>
              </w:rPr>
              <w:t>1</w:t>
            </w:r>
            <w:r>
              <w:rPr>
                <w:rFonts w:ascii="华文宋体" w:hAnsi="华文宋体" w:eastAsia="华文宋体" w:cs="华文宋体"/>
                <w:spacing w:val="-5"/>
                <w:sz w:val="22"/>
                <w:szCs w:val="22"/>
              </w:rPr>
              <w:t>-2</w:t>
            </w:r>
          </w:p>
        </w:tc>
        <w:tc>
          <w:tcPr>
            <w:tcW w:w="667" w:type="dxa"/>
            <w:vAlign w:val="top"/>
          </w:tcPr>
          <w:p>
            <w:pPr>
              <w:rPr>
                <w:rFonts w:ascii="Arial"/>
                <w:sz w:val="21"/>
              </w:rPr>
            </w:pPr>
          </w:p>
        </w:tc>
        <w:tc>
          <w:tcPr>
            <w:tcW w:w="693" w:type="dxa"/>
            <w:vMerge w:val="restart"/>
            <w:tcBorders>
              <w:bottom w:val="nil"/>
            </w:tcBorders>
            <w:vAlign w:val="top"/>
          </w:tcPr>
          <w:p>
            <w:pPr>
              <w:spacing w:line="308" w:lineRule="auto"/>
              <w:rPr>
                <w:rFonts w:ascii="Arial"/>
                <w:sz w:val="21"/>
              </w:rPr>
            </w:pPr>
          </w:p>
          <w:p>
            <w:pPr>
              <w:spacing w:before="80" w:line="256" w:lineRule="auto"/>
              <w:ind w:left="134" w:right="121" w:hanging="2"/>
              <w:rPr>
                <w:rFonts w:ascii="华文宋体" w:hAnsi="华文宋体" w:eastAsia="华文宋体" w:cs="华文宋体"/>
                <w:sz w:val="22"/>
                <w:szCs w:val="22"/>
              </w:rPr>
            </w:pPr>
            <w:r>
              <w:rPr>
                <w:rFonts w:ascii="华文宋体" w:hAnsi="华文宋体" w:eastAsia="华文宋体" w:cs="华文宋体"/>
                <w:spacing w:val="-4"/>
                <w:sz w:val="22"/>
                <w:szCs w:val="22"/>
              </w:rPr>
              <w:t>春</w:t>
            </w:r>
            <w:r>
              <w:rPr>
                <w:rFonts w:ascii="华文宋体" w:hAnsi="华文宋体" w:eastAsia="华文宋体" w:cs="华文宋体"/>
                <w:spacing w:val="-3"/>
                <w:sz w:val="22"/>
                <w:szCs w:val="22"/>
              </w:rPr>
              <w:t>季</w:t>
            </w:r>
            <w:r>
              <w:rPr>
                <w:rFonts w:ascii="华文宋体" w:hAnsi="华文宋体" w:eastAsia="华文宋体" w:cs="华文宋体"/>
                <w:sz w:val="22"/>
                <w:szCs w:val="22"/>
              </w:rPr>
              <w:t xml:space="preserve"> </w:t>
            </w:r>
            <w:r>
              <w:rPr>
                <w:rFonts w:ascii="华文宋体" w:hAnsi="华文宋体" w:eastAsia="华文宋体" w:cs="华文宋体"/>
                <w:spacing w:val="-5"/>
                <w:sz w:val="22"/>
                <w:szCs w:val="22"/>
              </w:rPr>
              <w:t>学</w:t>
            </w:r>
            <w:r>
              <w:rPr>
                <w:rFonts w:ascii="华文宋体" w:hAnsi="华文宋体" w:eastAsia="华文宋体" w:cs="华文宋体"/>
                <w:spacing w:val="-4"/>
                <w:sz w:val="22"/>
                <w:szCs w:val="22"/>
              </w:rPr>
              <w:t>期</w:t>
            </w: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323" w:hRule="atLeast"/>
        </w:trPr>
        <w:tc>
          <w:tcPr>
            <w:tcW w:w="1568" w:type="dxa"/>
            <w:vMerge w:val="continue"/>
            <w:vAlign w:val="top"/>
          </w:tcPr>
          <w:p>
            <w:pPr>
              <w:rPr>
                <w:rFonts w:ascii="Arial"/>
                <w:sz w:val="21"/>
              </w:rPr>
            </w:pPr>
          </w:p>
        </w:tc>
        <w:tc>
          <w:tcPr>
            <w:tcW w:w="1274" w:type="dxa"/>
            <w:vAlign w:val="top"/>
          </w:tcPr>
          <w:p>
            <w:pPr>
              <w:spacing w:before="86" w:line="175" w:lineRule="auto"/>
              <w:ind w:left="115"/>
              <w:rPr>
                <w:rFonts w:ascii="华文宋体" w:hAnsi="华文宋体" w:eastAsia="华文宋体" w:cs="华文宋体"/>
                <w:sz w:val="22"/>
                <w:szCs w:val="22"/>
              </w:rPr>
            </w:pPr>
            <w:r>
              <w:rPr>
                <w:rFonts w:ascii="华文宋体" w:hAnsi="华文宋体" w:eastAsia="华文宋体" w:cs="华文宋体"/>
                <w:spacing w:val="-1"/>
                <w:sz w:val="22"/>
                <w:szCs w:val="22"/>
              </w:rPr>
              <w:t>GCC-L2302</w:t>
            </w:r>
          </w:p>
        </w:tc>
        <w:tc>
          <w:tcPr>
            <w:tcW w:w="3755" w:type="dxa"/>
            <w:vAlign w:val="top"/>
          </w:tcPr>
          <w:p>
            <w:pPr>
              <w:spacing w:before="49" w:line="193" w:lineRule="auto"/>
              <w:ind w:left="364"/>
              <w:rPr>
                <w:rFonts w:ascii="华文宋体" w:hAnsi="华文宋体" w:eastAsia="华文宋体" w:cs="华文宋体"/>
                <w:sz w:val="22"/>
                <w:szCs w:val="22"/>
              </w:rPr>
            </w:pPr>
            <w:r>
              <w:rPr>
                <w:rFonts w:ascii="华文宋体" w:hAnsi="华文宋体" w:eastAsia="华文宋体" w:cs="华文宋体"/>
                <w:spacing w:val="-1"/>
                <w:sz w:val="22"/>
                <w:szCs w:val="22"/>
              </w:rPr>
              <w:t>Criti</w:t>
            </w:r>
            <w:r>
              <w:rPr>
                <w:rFonts w:ascii="华文宋体" w:hAnsi="华文宋体" w:eastAsia="华文宋体" w:cs="华文宋体"/>
                <w:sz w:val="22"/>
                <w:szCs w:val="22"/>
              </w:rPr>
              <w:t>cal</w:t>
            </w:r>
            <w:r>
              <w:rPr>
                <w:rFonts w:ascii="华文宋体" w:hAnsi="华文宋体" w:eastAsia="华文宋体" w:cs="华文宋体"/>
                <w:spacing w:val="-1"/>
                <w:sz w:val="22"/>
                <w:szCs w:val="22"/>
              </w:rPr>
              <w:t xml:space="preserve"> </w:t>
            </w:r>
            <w:r>
              <w:rPr>
                <w:rFonts w:ascii="华文宋体" w:hAnsi="华文宋体" w:eastAsia="华文宋体" w:cs="华文宋体"/>
                <w:sz w:val="22"/>
                <w:szCs w:val="22"/>
              </w:rPr>
              <w:t>thinking</w:t>
            </w:r>
            <w:r>
              <w:rPr>
                <w:rFonts w:ascii="华文宋体" w:hAnsi="华文宋体" w:eastAsia="华文宋体" w:cs="华文宋体"/>
                <w:spacing w:val="-1"/>
                <w:sz w:val="22"/>
                <w:szCs w:val="22"/>
              </w:rPr>
              <w:t xml:space="preserve"> </w:t>
            </w:r>
            <w:r>
              <w:rPr>
                <w:rFonts w:ascii="华文宋体" w:hAnsi="华文宋体" w:eastAsia="华文宋体" w:cs="华文宋体"/>
                <w:sz w:val="22"/>
                <w:szCs w:val="22"/>
              </w:rPr>
              <w:t>and</w:t>
            </w:r>
            <w:r>
              <w:rPr>
                <w:rFonts w:ascii="华文宋体" w:hAnsi="华文宋体" w:eastAsia="华文宋体" w:cs="华文宋体"/>
                <w:spacing w:val="-1"/>
                <w:sz w:val="22"/>
                <w:szCs w:val="22"/>
              </w:rPr>
              <w:t xml:space="preserve"> </w:t>
            </w:r>
            <w:r>
              <w:rPr>
                <w:rFonts w:ascii="华文宋体" w:hAnsi="华文宋体" w:eastAsia="华文宋体" w:cs="华文宋体"/>
                <w:sz w:val="22"/>
                <w:szCs w:val="22"/>
              </w:rPr>
              <w:t>academic</w:t>
            </w:r>
            <w:r>
              <w:rPr>
                <w:rFonts w:ascii="华文宋体" w:hAnsi="华文宋体" w:eastAsia="华文宋体" w:cs="华文宋体"/>
                <w:spacing w:val="-1"/>
                <w:sz w:val="22"/>
                <w:szCs w:val="22"/>
              </w:rPr>
              <w:t xml:space="preserve"> </w:t>
            </w:r>
            <w:r>
              <w:rPr>
                <w:rFonts w:ascii="华文宋体" w:hAnsi="华文宋体" w:eastAsia="华文宋体" w:cs="华文宋体"/>
                <w:sz w:val="22"/>
                <w:szCs w:val="22"/>
              </w:rPr>
              <w:t>skills</w:t>
            </w:r>
          </w:p>
        </w:tc>
        <w:tc>
          <w:tcPr>
            <w:tcW w:w="727" w:type="dxa"/>
            <w:vAlign w:val="top"/>
          </w:tcPr>
          <w:p>
            <w:pPr>
              <w:spacing w:before="86" w:line="175" w:lineRule="auto"/>
              <w:ind w:left="241"/>
              <w:rPr>
                <w:rFonts w:ascii="华文宋体" w:hAnsi="华文宋体" w:eastAsia="华文宋体" w:cs="华文宋体"/>
                <w:sz w:val="22"/>
                <w:szCs w:val="22"/>
              </w:rPr>
            </w:pPr>
            <w:r>
              <w:rPr>
                <w:rFonts w:ascii="华文宋体" w:hAnsi="华文宋体" w:eastAsia="华文宋体" w:cs="华文宋体"/>
                <w:spacing w:val="-6"/>
                <w:sz w:val="22"/>
                <w:szCs w:val="22"/>
              </w:rPr>
              <w:t>1</w:t>
            </w:r>
            <w:r>
              <w:rPr>
                <w:rFonts w:ascii="华文宋体" w:hAnsi="华文宋体" w:eastAsia="华文宋体" w:cs="华文宋体"/>
                <w:spacing w:val="-5"/>
                <w:sz w:val="22"/>
                <w:szCs w:val="22"/>
              </w:rPr>
              <w:t>-2</w:t>
            </w:r>
          </w:p>
        </w:tc>
        <w:tc>
          <w:tcPr>
            <w:tcW w:w="667" w:type="dxa"/>
            <w:vAlign w:val="top"/>
          </w:tcPr>
          <w:p>
            <w:pPr>
              <w:rPr>
                <w:rFonts w:ascii="Arial"/>
                <w:sz w:val="21"/>
              </w:rPr>
            </w:pPr>
          </w:p>
        </w:tc>
        <w:tc>
          <w:tcPr>
            <w:tcW w:w="693" w:type="dxa"/>
            <w:vMerge w:val="continue"/>
            <w:tcBorders>
              <w:top w:val="nil"/>
              <w:bottom w:val="nil"/>
            </w:tcBorders>
            <w:vAlign w:val="top"/>
          </w:tcPr>
          <w:p>
            <w:pPr>
              <w:rPr>
                <w:rFonts w:ascii="Arial"/>
                <w:sz w:val="2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325" w:hRule="atLeast"/>
        </w:trPr>
        <w:tc>
          <w:tcPr>
            <w:tcW w:w="1568" w:type="dxa"/>
            <w:vMerge w:val="continue"/>
            <w:vAlign w:val="top"/>
          </w:tcPr>
          <w:p>
            <w:pPr>
              <w:rPr>
                <w:rFonts w:ascii="Arial"/>
                <w:sz w:val="21"/>
              </w:rPr>
            </w:pPr>
          </w:p>
        </w:tc>
        <w:tc>
          <w:tcPr>
            <w:tcW w:w="1274" w:type="dxa"/>
            <w:vAlign w:val="top"/>
          </w:tcPr>
          <w:p>
            <w:pPr>
              <w:spacing w:before="87" w:line="175" w:lineRule="auto"/>
              <w:ind w:left="115"/>
              <w:rPr>
                <w:rFonts w:ascii="华文宋体" w:hAnsi="华文宋体" w:eastAsia="华文宋体" w:cs="华文宋体"/>
                <w:sz w:val="22"/>
                <w:szCs w:val="22"/>
              </w:rPr>
            </w:pPr>
            <w:r>
              <w:rPr>
                <w:rFonts w:ascii="华文宋体" w:hAnsi="华文宋体" w:eastAsia="华文宋体" w:cs="华文宋体"/>
                <w:spacing w:val="-1"/>
                <w:sz w:val="22"/>
                <w:szCs w:val="22"/>
              </w:rPr>
              <w:t>GCC-L2303</w:t>
            </w:r>
          </w:p>
        </w:tc>
        <w:tc>
          <w:tcPr>
            <w:tcW w:w="3755" w:type="dxa"/>
            <w:vAlign w:val="top"/>
          </w:tcPr>
          <w:p>
            <w:pPr>
              <w:spacing w:before="50" w:line="206" w:lineRule="auto"/>
              <w:ind w:left="728"/>
              <w:rPr>
                <w:rFonts w:ascii="华文宋体" w:hAnsi="华文宋体" w:eastAsia="华文宋体" w:cs="华文宋体"/>
                <w:sz w:val="22"/>
                <w:szCs w:val="22"/>
              </w:rPr>
            </w:pPr>
            <w:r>
              <w:rPr>
                <w:rFonts w:ascii="华文宋体" w:hAnsi="华文宋体" w:eastAsia="华文宋体" w:cs="华文宋体"/>
                <w:spacing w:val="-1"/>
                <w:sz w:val="22"/>
                <w:szCs w:val="22"/>
              </w:rPr>
              <w:t xml:space="preserve">怀家国天下 </w:t>
            </w:r>
            <w:r>
              <w:rPr>
                <w:rFonts w:ascii="华文宋体" w:hAnsi="华文宋体" w:eastAsia="华文宋体" w:cs="华文宋体"/>
                <w:sz w:val="22"/>
                <w:szCs w:val="22"/>
              </w:rPr>
              <w:t xml:space="preserve"> 逐多彩人生</w:t>
            </w:r>
          </w:p>
        </w:tc>
        <w:tc>
          <w:tcPr>
            <w:tcW w:w="727" w:type="dxa"/>
            <w:vAlign w:val="top"/>
          </w:tcPr>
          <w:p>
            <w:pPr>
              <w:spacing w:before="87" w:line="175" w:lineRule="auto"/>
              <w:ind w:left="241"/>
              <w:rPr>
                <w:rFonts w:ascii="华文宋体" w:hAnsi="华文宋体" w:eastAsia="华文宋体" w:cs="华文宋体"/>
                <w:sz w:val="22"/>
                <w:szCs w:val="22"/>
              </w:rPr>
            </w:pPr>
            <w:r>
              <w:rPr>
                <w:rFonts w:ascii="华文宋体" w:hAnsi="华文宋体" w:eastAsia="华文宋体" w:cs="华文宋体"/>
                <w:spacing w:val="-6"/>
                <w:sz w:val="22"/>
                <w:szCs w:val="22"/>
              </w:rPr>
              <w:t>1</w:t>
            </w:r>
            <w:r>
              <w:rPr>
                <w:rFonts w:ascii="华文宋体" w:hAnsi="华文宋体" w:eastAsia="华文宋体" w:cs="华文宋体"/>
                <w:spacing w:val="-5"/>
                <w:sz w:val="22"/>
                <w:szCs w:val="22"/>
              </w:rPr>
              <w:t>-2</w:t>
            </w:r>
          </w:p>
        </w:tc>
        <w:tc>
          <w:tcPr>
            <w:tcW w:w="667" w:type="dxa"/>
            <w:vAlign w:val="top"/>
          </w:tcPr>
          <w:p>
            <w:pPr>
              <w:rPr>
                <w:rFonts w:ascii="Arial"/>
                <w:sz w:val="21"/>
              </w:rPr>
            </w:pPr>
          </w:p>
        </w:tc>
        <w:tc>
          <w:tcPr>
            <w:tcW w:w="693" w:type="dxa"/>
            <w:vMerge w:val="continue"/>
            <w:tcBorders>
              <w:top w:val="nil"/>
              <w:bottom w:val="nil"/>
            </w:tcBorders>
            <w:vAlign w:val="top"/>
          </w:tcPr>
          <w:p>
            <w:pPr>
              <w:rPr>
                <w:rFonts w:ascii="Arial"/>
                <w:sz w:val="2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323" w:hRule="atLeast"/>
        </w:trPr>
        <w:tc>
          <w:tcPr>
            <w:tcW w:w="1568" w:type="dxa"/>
            <w:vMerge w:val="continue"/>
            <w:vAlign w:val="top"/>
          </w:tcPr>
          <w:p>
            <w:pPr>
              <w:rPr>
                <w:rFonts w:ascii="Arial"/>
                <w:sz w:val="21"/>
              </w:rPr>
            </w:pPr>
          </w:p>
        </w:tc>
        <w:tc>
          <w:tcPr>
            <w:tcW w:w="1274" w:type="dxa"/>
            <w:vAlign w:val="top"/>
          </w:tcPr>
          <w:p>
            <w:pPr>
              <w:spacing w:before="88" w:line="175" w:lineRule="auto"/>
              <w:ind w:left="115"/>
              <w:rPr>
                <w:rFonts w:ascii="华文宋体" w:hAnsi="华文宋体" w:eastAsia="华文宋体" w:cs="华文宋体"/>
                <w:sz w:val="22"/>
                <w:szCs w:val="22"/>
              </w:rPr>
            </w:pPr>
            <w:r>
              <w:rPr>
                <w:rFonts w:ascii="华文宋体" w:hAnsi="华文宋体" w:eastAsia="华文宋体" w:cs="华文宋体"/>
                <w:spacing w:val="-1"/>
                <w:sz w:val="22"/>
                <w:szCs w:val="22"/>
              </w:rPr>
              <w:t>GCC-L2304</w:t>
            </w:r>
          </w:p>
        </w:tc>
        <w:tc>
          <w:tcPr>
            <w:tcW w:w="3755" w:type="dxa"/>
            <w:vAlign w:val="top"/>
          </w:tcPr>
          <w:p>
            <w:pPr>
              <w:spacing w:before="52" w:line="203" w:lineRule="auto"/>
              <w:ind w:left="1005"/>
              <w:rPr>
                <w:rFonts w:ascii="华文宋体" w:hAnsi="华文宋体" w:eastAsia="华文宋体" w:cs="华文宋体"/>
                <w:sz w:val="22"/>
                <w:szCs w:val="22"/>
              </w:rPr>
            </w:pPr>
            <w:r>
              <w:rPr>
                <w:rFonts w:ascii="华文宋体" w:hAnsi="华文宋体" w:eastAsia="华文宋体" w:cs="华文宋体"/>
                <w:spacing w:val="-1"/>
                <w:sz w:val="22"/>
                <w:szCs w:val="22"/>
              </w:rPr>
              <w:t>走向世界的新</w:t>
            </w:r>
            <w:r>
              <w:rPr>
                <w:rFonts w:ascii="华文宋体" w:hAnsi="华文宋体" w:eastAsia="华文宋体" w:cs="华文宋体"/>
                <w:sz w:val="22"/>
                <w:szCs w:val="22"/>
              </w:rPr>
              <w:t>青年</w:t>
            </w:r>
          </w:p>
        </w:tc>
        <w:tc>
          <w:tcPr>
            <w:tcW w:w="727" w:type="dxa"/>
            <w:vAlign w:val="top"/>
          </w:tcPr>
          <w:p>
            <w:pPr>
              <w:spacing w:before="88" w:line="175" w:lineRule="auto"/>
              <w:ind w:left="241"/>
              <w:rPr>
                <w:rFonts w:ascii="华文宋体" w:hAnsi="华文宋体" w:eastAsia="华文宋体" w:cs="华文宋体"/>
                <w:sz w:val="22"/>
                <w:szCs w:val="22"/>
              </w:rPr>
            </w:pPr>
            <w:r>
              <w:rPr>
                <w:rFonts w:ascii="华文宋体" w:hAnsi="华文宋体" w:eastAsia="华文宋体" w:cs="华文宋体"/>
                <w:spacing w:val="-6"/>
                <w:sz w:val="22"/>
                <w:szCs w:val="22"/>
              </w:rPr>
              <w:t>1</w:t>
            </w:r>
            <w:r>
              <w:rPr>
                <w:rFonts w:ascii="华文宋体" w:hAnsi="华文宋体" w:eastAsia="华文宋体" w:cs="华文宋体"/>
                <w:spacing w:val="-5"/>
                <w:sz w:val="22"/>
                <w:szCs w:val="22"/>
              </w:rPr>
              <w:t>-2</w:t>
            </w:r>
          </w:p>
        </w:tc>
        <w:tc>
          <w:tcPr>
            <w:tcW w:w="667" w:type="dxa"/>
            <w:vAlign w:val="top"/>
          </w:tcPr>
          <w:p>
            <w:pPr>
              <w:rPr>
                <w:rFonts w:ascii="Arial"/>
                <w:sz w:val="21"/>
              </w:rPr>
            </w:pPr>
          </w:p>
        </w:tc>
        <w:tc>
          <w:tcPr>
            <w:tcW w:w="693" w:type="dxa"/>
            <w:vMerge w:val="continue"/>
            <w:tcBorders>
              <w:top w:val="nil"/>
            </w:tcBorders>
            <w:vAlign w:val="top"/>
          </w:tcPr>
          <w:p>
            <w:pPr>
              <w:rPr>
                <w:rFonts w:ascii="Arial"/>
                <w:sz w:val="2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323" w:hRule="atLeast"/>
        </w:trPr>
        <w:tc>
          <w:tcPr>
            <w:tcW w:w="1568" w:type="dxa"/>
            <w:vMerge w:val="continue"/>
            <w:vAlign w:val="top"/>
          </w:tcPr>
          <w:p>
            <w:pPr>
              <w:rPr>
                <w:rFonts w:ascii="Arial"/>
                <w:sz w:val="21"/>
              </w:rPr>
            </w:pPr>
          </w:p>
        </w:tc>
        <w:tc>
          <w:tcPr>
            <w:tcW w:w="1274" w:type="dxa"/>
            <w:vAlign w:val="top"/>
          </w:tcPr>
          <w:p>
            <w:pPr>
              <w:spacing w:before="88" w:line="175" w:lineRule="auto"/>
              <w:ind w:left="115"/>
              <w:rPr>
                <w:rFonts w:hint="eastAsia" w:ascii="华文宋体" w:hAnsi="华文宋体" w:eastAsia="华文宋体" w:cs="华文宋体"/>
                <w:spacing w:val="-1"/>
                <w:sz w:val="22"/>
                <w:szCs w:val="22"/>
                <w:lang w:eastAsia="zh-CN"/>
              </w:rPr>
            </w:pPr>
            <w:r>
              <w:rPr>
                <w:rFonts w:ascii="华文宋体" w:hAnsi="华文宋体" w:eastAsia="华文宋体" w:cs="华文宋体"/>
                <w:spacing w:val="-1"/>
                <w:sz w:val="22"/>
                <w:szCs w:val="22"/>
              </w:rPr>
              <w:t>GCC-L230</w:t>
            </w:r>
            <w:r>
              <w:rPr>
                <w:rFonts w:hint="eastAsia" w:ascii="华文宋体" w:hAnsi="华文宋体" w:eastAsia="华文宋体" w:cs="华文宋体"/>
                <w:spacing w:val="-1"/>
                <w:sz w:val="22"/>
                <w:szCs w:val="22"/>
                <w:lang w:val="en-US" w:eastAsia="zh-CN"/>
              </w:rPr>
              <w:t>5</w:t>
            </w:r>
          </w:p>
        </w:tc>
        <w:tc>
          <w:tcPr>
            <w:tcW w:w="3755" w:type="dxa"/>
            <w:vAlign w:val="top"/>
          </w:tcPr>
          <w:p>
            <w:pPr>
              <w:spacing w:before="50" w:line="206" w:lineRule="auto"/>
              <w:jc w:val="center"/>
              <w:rPr>
                <w:rFonts w:hint="eastAsia" w:ascii="华文宋体" w:hAnsi="华文宋体" w:eastAsia="华文宋体" w:cs="华文宋体"/>
                <w:spacing w:val="-1"/>
                <w:sz w:val="22"/>
                <w:szCs w:val="22"/>
              </w:rPr>
            </w:pPr>
            <w:r>
              <w:rPr>
                <w:rFonts w:hint="eastAsia" w:ascii="华文宋体" w:hAnsi="华文宋体" w:eastAsia="华文宋体" w:cs="华文宋体"/>
                <w:spacing w:val="-1"/>
                <w:sz w:val="22"/>
                <w:szCs w:val="22"/>
              </w:rPr>
              <w:t>从工程师到国际职员：</w:t>
            </w:r>
          </w:p>
          <w:p>
            <w:pPr>
              <w:spacing w:before="50" w:line="206" w:lineRule="auto"/>
              <w:jc w:val="center"/>
              <w:rPr>
                <w:rFonts w:hint="eastAsia" w:ascii="华文宋体" w:hAnsi="华文宋体" w:eastAsia="华文宋体" w:cs="华文宋体"/>
                <w:spacing w:val="-1"/>
                <w:sz w:val="22"/>
                <w:szCs w:val="22"/>
                <w:lang w:eastAsia="zh-CN"/>
              </w:rPr>
            </w:pPr>
            <w:r>
              <w:rPr>
                <w:rFonts w:hint="eastAsia" w:ascii="华文宋体" w:hAnsi="华文宋体" w:eastAsia="华文宋体" w:cs="华文宋体"/>
                <w:spacing w:val="-1"/>
                <w:sz w:val="22"/>
                <w:szCs w:val="22"/>
              </w:rPr>
              <w:t>职业发展的几点启示</w:t>
            </w:r>
            <w:r>
              <w:rPr>
                <w:rFonts w:hint="eastAsia" w:ascii="华文宋体" w:hAnsi="华文宋体" w:eastAsia="华文宋体" w:cs="华文宋体"/>
                <w:spacing w:val="-1"/>
                <w:sz w:val="22"/>
                <w:szCs w:val="22"/>
                <w:lang w:eastAsia="zh-CN"/>
              </w:rPr>
              <w:t>（</w:t>
            </w:r>
            <w:r>
              <w:rPr>
                <w:rFonts w:hint="eastAsia" w:ascii="华文宋体" w:hAnsi="华文宋体" w:eastAsia="华文宋体" w:cs="华文宋体"/>
                <w:spacing w:val="-1"/>
                <w:sz w:val="22"/>
                <w:szCs w:val="22"/>
                <w:lang w:val="en-US" w:eastAsia="zh-CN"/>
              </w:rPr>
              <w:t>拟</w:t>
            </w:r>
            <w:r>
              <w:rPr>
                <w:rFonts w:hint="eastAsia" w:ascii="华文宋体" w:hAnsi="华文宋体" w:eastAsia="华文宋体" w:cs="华文宋体"/>
                <w:spacing w:val="-1"/>
                <w:sz w:val="22"/>
                <w:szCs w:val="22"/>
                <w:lang w:eastAsia="zh-CN"/>
              </w:rPr>
              <w:t>）</w:t>
            </w:r>
          </w:p>
        </w:tc>
        <w:tc>
          <w:tcPr>
            <w:tcW w:w="727" w:type="dxa"/>
            <w:vAlign w:val="top"/>
          </w:tcPr>
          <w:p>
            <w:pPr>
              <w:keepNext w:val="0"/>
              <w:keepLines w:val="0"/>
              <w:pageBreakBefore w:val="0"/>
              <w:widowControl/>
              <w:kinsoku w:val="0"/>
              <w:wordWrap/>
              <w:overflowPunct/>
              <w:topLinePunct w:val="0"/>
              <w:autoSpaceDE w:val="0"/>
              <w:autoSpaceDN w:val="0"/>
              <w:bidi w:val="0"/>
              <w:adjustRightInd w:val="0"/>
              <w:snapToGrid w:val="0"/>
              <w:spacing w:before="208" w:line="176" w:lineRule="auto"/>
              <w:ind w:left="244"/>
              <w:textAlignment w:val="baseline"/>
              <w:rPr>
                <w:rFonts w:ascii="华文宋体" w:hAnsi="华文宋体" w:eastAsia="华文宋体" w:cs="华文宋体"/>
                <w:spacing w:val="-6"/>
                <w:sz w:val="22"/>
                <w:szCs w:val="22"/>
              </w:rPr>
            </w:pPr>
            <w:r>
              <w:rPr>
                <w:rFonts w:ascii="华文宋体" w:hAnsi="华文宋体" w:eastAsia="华文宋体" w:cs="华文宋体"/>
                <w:spacing w:val="-6"/>
                <w:sz w:val="22"/>
                <w:szCs w:val="22"/>
              </w:rPr>
              <w:t>1</w:t>
            </w:r>
            <w:r>
              <w:rPr>
                <w:rFonts w:ascii="华文宋体" w:hAnsi="华文宋体" w:eastAsia="华文宋体" w:cs="华文宋体"/>
                <w:spacing w:val="-5"/>
                <w:sz w:val="22"/>
                <w:szCs w:val="22"/>
              </w:rPr>
              <w:t>-2</w:t>
            </w:r>
          </w:p>
        </w:tc>
        <w:tc>
          <w:tcPr>
            <w:tcW w:w="667" w:type="dxa"/>
            <w:vAlign w:val="top"/>
          </w:tcPr>
          <w:p>
            <w:pPr>
              <w:spacing w:before="80" w:line="256" w:lineRule="auto"/>
              <w:ind w:left="134" w:right="121" w:hanging="2"/>
              <w:rPr>
                <w:rFonts w:ascii="华文宋体" w:hAnsi="华文宋体" w:eastAsia="华文宋体" w:cs="华文宋体"/>
                <w:spacing w:val="-4"/>
                <w:sz w:val="22"/>
                <w:szCs w:val="22"/>
              </w:rPr>
            </w:pPr>
          </w:p>
        </w:tc>
        <w:tc>
          <w:tcPr>
            <w:tcW w:w="693" w:type="dxa"/>
            <w:vMerge w:val="restart"/>
            <w:tcBorders>
              <w:top w:val="nil"/>
            </w:tcBorders>
            <w:vAlign w:val="top"/>
          </w:tcPr>
          <w:p>
            <w:pPr>
              <w:spacing w:before="80" w:line="256" w:lineRule="auto"/>
              <w:ind w:left="134" w:right="121" w:hanging="2"/>
              <w:rPr>
                <w:rFonts w:hint="eastAsia" w:ascii="华文宋体" w:hAnsi="华文宋体" w:eastAsia="华文宋体" w:cs="华文宋体"/>
                <w:spacing w:val="-4"/>
                <w:sz w:val="22"/>
                <w:szCs w:val="22"/>
                <w:lang w:val="en-US" w:eastAsia="zh-CN"/>
              </w:rPr>
            </w:pPr>
          </w:p>
          <w:p>
            <w:pPr>
              <w:spacing w:before="80" w:line="256" w:lineRule="auto"/>
              <w:ind w:left="134" w:right="121" w:hanging="2"/>
              <w:rPr>
                <w:rFonts w:hint="eastAsia" w:ascii="华文宋体" w:hAnsi="华文宋体" w:eastAsia="华文宋体" w:cs="华文宋体"/>
                <w:spacing w:val="-4"/>
                <w:sz w:val="22"/>
                <w:szCs w:val="22"/>
                <w:lang w:val="en-US" w:eastAsia="zh-CN"/>
              </w:rPr>
            </w:pPr>
          </w:p>
          <w:p>
            <w:pPr>
              <w:spacing w:before="80" w:line="256" w:lineRule="auto"/>
              <w:ind w:left="134" w:right="121" w:hanging="2"/>
              <w:rPr>
                <w:rFonts w:hint="eastAsia" w:ascii="华文宋体" w:hAnsi="华文宋体" w:eastAsia="华文宋体" w:cs="华文宋体"/>
                <w:spacing w:val="-4"/>
                <w:sz w:val="22"/>
                <w:szCs w:val="22"/>
                <w:lang w:val="en-US" w:eastAsia="zh-CN"/>
              </w:rPr>
            </w:pPr>
          </w:p>
          <w:p>
            <w:pPr>
              <w:spacing w:before="80" w:line="256" w:lineRule="auto"/>
              <w:ind w:left="134" w:right="121" w:hanging="2"/>
              <w:rPr>
                <w:rFonts w:hint="eastAsia" w:ascii="华文宋体" w:hAnsi="华文宋体" w:eastAsia="华文宋体" w:cs="华文宋体"/>
                <w:spacing w:val="-4"/>
                <w:sz w:val="22"/>
                <w:szCs w:val="22"/>
                <w:lang w:val="en-US" w:eastAsia="zh-CN"/>
              </w:rPr>
            </w:pPr>
            <w:r>
              <w:rPr>
                <w:rFonts w:hint="eastAsia" w:ascii="华文宋体" w:hAnsi="华文宋体" w:eastAsia="华文宋体" w:cs="华文宋体"/>
                <w:spacing w:val="-4"/>
                <w:sz w:val="22"/>
                <w:szCs w:val="22"/>
                <w:lang w:val="en-US" w:eastAsia="zh-CN"/>
              </w:rPr>
              <w:t>秋季</w:t>
            </w:r>
          </w:p>
          <w:p>
            <w:pPr>
              <w:spacing w:before="80" w:line="256" w:lineRule="auto"/>
              <w:ind w:left="134" w:right="121" w:hanging="2"/>
              <w:rPr>
                <w:rFonts w:hint="eastAsia" w:ascii="华文宋体" w:hAnsi="华文宋体" w:eastAsia="华文宋体" w:cs="华文宋体"/>
                <w:spacing w:val="-4"/>
                <w:sz w:val="22"/>
                <w:szCs w:val="22"/>
                <w:lang w:val="en-US" w:eastAsia="zh-CN"/>
              </w:rPr>
            </w:pPr>
            <w:r>
              <w:rPr>
                <w:rFonts w:hint="eastAsia" w:ascii="华文宋体" w:hAnsi="华文宋体" w:eastAsia="华文宋体" w:cs="华文宋体"/>
                <w:spacing w:val="-4"/>
                <w:sz w:val="22"/>
                <w:szCs w:val="22"/>
                <w:lang w:val="en-US" w:eastAsia="zh-CN"/>
              </w:rPr>
              <w:t>学期</w:t>
            </w: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323" w:hRule="atLeast"/>
        </w:trPr>
        <w:tc>
          <w:tcPr>
            <w:tcW w:w="1568" w:type="dxa"/>
            <w:vMerge w:val="continue"/>
            <w:vAlign w:val="top"/>
          </w:tcPr>
          <w:p>
            <w:pPr>
              <w:rPr>
                <w:rFonts w:ascii="Arial"/>
                <w:sz w:val="21"/>
              </w:rPr>
            </w:pPr>
          </w:p>
        </w:tc>
        <w:tc>
          <w:tcPr>
            <w:tcW w:w="1274" w:type="dxa"/>
            <w:vAlign w:val="top"/>
          </w:tcPr>
          <w:p>
            <w:pPr>
              <w:spacing w:before="88" w:line="175" w:lineRule="auto"/>
              <w:ind w:left="115"/>
              <w:rPr>
                <w:rFonts w:hint="eastAsia" w:ascii="华文宋体" w:hAnsi="华文宋体" w:eastAsia="华文宋体" w:cs="华文宋体"/>
                <w:spacing w:val="-1"/>
                <w:sz w:val="22"/>
                <w:szCs w:val="22"/>
                <w:lang w:eastAsia="zh-CN"/>
              </w:rPr>
            </w:pPr>
            <w:r>
              <w:rPr>
                <w:rFonts w:ascii="华文宋体" w:hAnsi="华文宋体" w:eastAsia="华文宋体" w:cs="华文宋体"/>
                <w:spacing w:val="-1"/>
                <w:sz w:val="22"/>
                <w:szCs w:val="22"/>
              </w:rPr>
              <w:t>GCC-L230</w:t>
            </w:r>
            <w:r>
              <w:rPr>
                <w:rFonts w:hint="eastAsia" w:ascii="华文宋体" w:hAnsi="华文宋体" w:eastAsia="华文宋体" w:cs="华文宋体"/>
                <w:spacing w:val="-1"/>
                <w:sz w:val="22"/>
                <w:szCs w:val="22"/>
                <w:lang w:val="en-US" w:eastAsia="zh-CN"/>
              </w:rPr>
              <w:t>6</w:t>
            </w:r>
          </w:p>
        </w:tc>
        <w:tc>
          <w:tcPr>
            <w:tcW w:w="3755" w:type="dxa"/>
            <w:vAlign w:val="top"/>
          </w:tcPr>
          <w:p>
            <w:pPr>
              <w:spacing w:before="50" w:line="206" w:lineRule="auto"/>
              <w:jc w:val="center"/>
              <w:rPr>
                <w:rFonts w:hint="eastAsia" w:ascii="华文宋体" w:hAnsi="华文宋体" w:eastAsia="华文宋体" w:cs="华文宋体"/>
                <w:spacing w:val="-1"/>
                <w:sz w:val="22"/>
                <w:szCs w:val="22"/>
              </w:rPr>
            </w:pPr>
            <w:r>
              <w:rPr>
                <w:rFonts w:hint="eastAsia" w:ascii="华文宋体" w:hAnsi="华文宋体" w:eastAsia="华文宋体" w:cs="华文宋体"/>
                <w:spacing w:val="-1"/>
                <w:sz w:val="22"/>
                <w:szCs w:val="22"/>
              </w:rPr>
              <w:t>跨文化交往中的法律陷阱与应对策略</w:t>
            </w:r>
          </w:p>
          <w:p>
            <w:pPr>
              <w:spacing w:before="50" w:line="206" w:lineRule="auto"/>
              <w:jc w:val="center"/>
              <w:rPr>
                <w:rFonts w:hint="eastAsia" w:ascii="华文宋体" w:hAnsi="华文宋体" w:eastAsia="华文宋体" w:cs="华文宋体"/>
                <w:spacing w:val="-1"/>
                <w:sz w:val="22"/>
                <w:szCs w:val="22"/>
                <w:lang w:eastAsia="zh-CN"/>
              </w:rPr>
            </w:pPr>
            <w:r>
              <w:rPr>
                <w:rFonts w:hint="eastAsia" w:ascii="华文宋体" w:hAnsi="华文宋体" w:eastAsia="华文宋体" w:cs="华文宋体"/>
                <w:spacing w:val="-1"/>
                <w:sz w:val="22"/>
                <w:szCs w:val="22"/>
              </w:rPr>
              <w:t>-- 青年学生必备的国际法技巧！</w:t>
            </w:r>
            <w:r>
              <w:rPr>
                <w:rFonts w:hint="eastAsia" w:ascii="华文宋体" w:hAnsi="华文宋体" w:eastAsia="华文宋体" w:cs="华文宋体"/>
                <w:spacing w:val="-1"/>
                <w:sz w:val="22"/>
                <w:szCs w:val="22"/>
                <w:lang w:eastAsia="zh-CN"/>
              </w:rPr>
              <w:t>（</w:t>
            </w:r>
            <w:r>
              <w:rPr>
                <w:rFonts w:hint="eastAsia" w:ascii="华文宋体" w:hAnsi="华文宋体" w:eastAsia="华文宋体" w:cs="华文宋体"/>
                <w:spacing w:val="-1"/>
                <w:sz w:val="22"/>
                <w:szCs w:val="22"/>
                <w:lang w:val="en-US" w:eastAsia="zh-CN"/>
              </w:rPr>
              <w:t>拟</w:t>
            </w:r>
            <w:r>
              <w:rPr>
                <w:rFonts w:hint="eastAsia" w:ascii="华文宋体" w:hAnsi="华文宋体" w:eastAsia="华文宋体" w:cs="华文宋体"/>
                <w:spacing w:val="-1"/>
                <w:sz w:val="22"/>
                <w:szCs w:val="22"/>
                <w:lang w:eastAsia="zh-CN"/>
              </w:rPr>
              <w:t>）</w:t>
            </w:r>
          </w:p>
        </w:tc>
        <w:tc>
          <w:tcPr>
            <w:tcW w:w="727" w:type="dxa"/>
            <w:vAlign w:val="top"/>
          </w:tcPr>
          <w:p>
            <w:pPr>
              <w:keepNext w:val="0"/>
              <w:keepLines w:val="0"/>
              <w:pageBreakBefore w:val="0"/>
              <w:widowControl/>
              <w:kinsoku w:val="0"/>
              <w:wordWrap/>
              <w:overflowPunct/>
              <w:topLinePunct w:val="0"/>
              <w:autoSpaceDE w:val="0"/>
              <w:autoSpaceDN w:val="0"/>
              <w:bidi w:val="0"/>
              <w:adjustRightInd w:val="0"/>
              <w:snapToGrid w:val="0"/>
              <w:spacing w:before="208" w:line="176" w:lineRule="auto"/>
              <w:ind w:left="244"/>
              <w:textAlignment w:val="baseline"/>
              <w:rPr>
                <w:rFonts w:ascii="华文宋体" w:hAnsi="华文宋体" w:eastAsia="华文宋体" w:cs="华文宋体"/>
                <w:spacing w:val="-6"/>
                <w:sz w:val="22"/>
                <w:szCs w:val="22"/>
              </w:rPr>
            </w:pPr>
            <w:r>
              <w:rPr>
                <w:rFonts w:ascii="华文宋体" w:hAnsi="华文宋体" w:eastAsia="华文宋体" w:cs="华文宋体"/>
                <w:spacing w:val="-6"/>
                <w:sz w:val="22"/>
                <w:szCs w:val="22"/>
              </w:rPr>
              <w:t>1</w:t>
            </w:r>
            <w:r>
              <w:rPr>
                <w:rFonts w:ascii="华文宋体" w:hAnsi="华文宋体" w:eastAsia="华文宋体" w:cs="华文宋体"/>
                <w:spacing w:val="-5"/>
                <w:sz w:val="22"/>
                <w:szCs w:val="22"/>
              </w:rPr>
              <w:t>-2</w:t>
            </w:r>
          </w:p>
        </w:tc>
        <w:tc>
          <w:tcPr>
            <w:tcW w:w="667" w:type="dxa"/>
            <w:vAlign w:val="top"/>
          </w:tcPr>
          <w:p>
            <w:pPr>
              <w:rPr>
                <w:rFonts w:ascii="Arial"/>
                <w:sz w:val="21"/>
              </w:rPr>
            </w:pPr>
          </w:p>
        </w:tc>
        <w:tc>
          <w:tcPr>
            <w:tcW w:w="693" w:type="dxa"/>
            <w:vMerge w:val="continue"/>
            <w:vAlign w:val="top"/>
          </w:tcPr>
          <w:p>
            <w:pPr>
              <w:rPr>
                <w:rFonts w:ascii="Arial"/>
                <w:sz w:val="2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323" w:hRule="atLeast"/>
        </w:trPr>
        <w:tc>
          <w:tcPr>
            <w:tcW w:w="1568" w:type="dxa"/>
            <w:vMerge w:val="continue"/>
            <w:vAlign w:val="top"/>
          </w:tcPr>
          <w:p>
            <w:pPr>
              <w:rPr>
                <w:rFonts w:ascii="Arial"/>
                <w:sz w:val="21"/>
              </w:rPr>
            </w:pPr>
          </w:p>
        </w:tc>
        <w:tc>
          <w:tcPr>
            <w:tcW w:w="1274" w:type="dxa"/>
            <w:vAlign w:val="top"/>
          </w:tcPr>
          <w:p>
            <w:pPr>
              <w:spacing w:before="88" w:line="175" w:lineRule="auto"/>
              <w:ind w:left="115"/>
              <w:rPr>
                <w:rFonts w:hint="eastAsia" w:ascii="华文宋体" w:hAnsi="华文宋体" w:eastAsia="华文宋体" w:cs="华文宋体"/>
                <w:spacing w:val="-1"/>
                <w:sz w:val="22"/>
                <w:szCs w:val="22"/>
                <w:lang w:eastAsia="zh-CN"/>
              </w:rPr>
            </w:pPr>
            <w:r>
              <w:rPr>
                <w:rFonts w:ascii="华文宋体" w:hAnsi="华文宋体" w:eastAsia="华文宋体" w:cs="华文宋体"/>
                <w:spacing w:val="-1"/>
                <w:sz w:val="22"/>
                <w:szCs w:val="22"/>
              </w:rPr>
              <w:t>GCC-L230</w:t>
            </w:r>
            <w:r>
              <w:rPr>
                <w:rFonts w:hint="eastAsia" w:ascii="华文宋体" w:hAnsi="华文宋体" w:eastAsia="华文宋体" w:cs="华文宋体"/>
                <w:spacing w:val="-1"/>
                <w:sz w:val="22"/>
                <w:szCs w:val="22"/>
                <w:lang w:val="en-US" w:eastAsia="zh-CN"/>
              </w:rPr>
              <w:t>7</w:t>
            </w:r>
          </w:p>
        </w:tc>
        <w:tc>
          <w:tcPr>
            <w:tcW w:w="3755" w:type="dxa"/>
            <w:vAlign w:val="top"/>
          </w:tcPr>
          <w:p>
            <w:pPr>
              <w:spacing w:before="50" w:line="206" w:lineRule="auto"/>
              <w:jc w:val="center"/>
              <w:rPr>
                <w:rFonts w:hint="eastAsia" w:ascii="华文宋体" w:hAnsi="华文宋体" w:eastAsia="华文宋体" w:cs="华文宋体"/>
                <w:spacing w:val="-1"/>
                <w:sz w:val="22"/>
                <w:szCs w:val="22"/>
              </w:rPr>
            </w:pPr>
            <w:r>
              <w:rPr>
                <w:rFonts w:hint="eastAsia" w:ascii="华文宋体" w:hAnsi="华文宋体" w:eastAsia="华文宋体" w:cs="华文宋体"/>
                <w:spacing w:val="-1"/>
                <w:sz w:val="22"/>
                <w:szCs w:val="22"/>
              </w:rPr>
              <w:t>生成式人工智能（Chat-GPT）</w:t>
            </w:r>
          </w:p>
          <w:p>
            <w:pPr>
              <w:spacing w:before="50" w:line="206" w:lineRule="auto"/>
              <w:jc w:val="center"/>
              <w:rPr>
                <w:rFonts w:hint="eastAsia" w:ascii="华文宋体" w:hAnsi="华文宋体" w:eastAsia="华文宋体" w:cs="华文宋体"/>
                <w:spacing w:val="-1"/>
                <w:sz w:val="22"/>
                <w:szCs w:val="22"/>
                <w:lang w:eastAsia="zh-CN"/>
              </w:rPr>
            </w:pPr>
            <w:r>
              <w:rPr>
                <w:rFonts w:hint="eastAsia" w:ascii="华文宋体" w:hAnsi="华文宋体" w:eastAsia="华文宋体" w:cs="华文宋体"/>
                <w:spacing w:val="-1"/>
                <w:sz w:val="22"/>
                <w:szCs w:val="22"/>
              </w:rPr>
              <w:t>对未来的影响</w:t>
            </w:r>
            <w:r>
              <w:rPr>
                <w:rFonts w:hint="eastAsia" w:ascii="华文宋体" w:hAnsi="华文宋体" w:eastAsia="华文宋体" w:cs="华文宋体"/>
                <w:spacing w:val="-1"/>
                <w:sz w:val="22"/>
                <w:szCs w:val="22"/>
                <w:lang w:eastAsia="zh-CN"/>
              </w:rPr>
              <w:t>（</w:t>
            </w:r>
            <w:r>
              <w:rPr>
                <w:rFonts w:hint="eastAsia" w:ascii="华文宋体" w:hAnsi="华文宋体" w:eastAsia="华文宋体" w:cs="华文宋体"/>
                <w:spacing w:val="-1"/>
                <w:sz w:val="22"/>
                <w:szCs w:val="22"/>
                <w:lang w:val="en-US" w:eastAsia="zh-CN"/>
              </w:rPr>
              <w:t>拟</w:t>
            </w:r>
            <w:r>
              <w:rPr>
                <w:rFonts w:hint="eastAsia" w:ascii="华文宋体" w:hAnsi="华文宋体" w:eastAsia="华文宋体" w:cs="华文宋体"/>
                <w:spacing w:val="-1"/>
                <w:sz w:val="22"/>
                <w:szCs w:val="22"/>
                <w:lang w:eastAsia="zh-CN"/>
              </w:rPr>
              <w:t>）</w:t>
            </w:r>
          </w:p>
        </w:tc>
        <w:tc>
          <w:tcPr>
            <w:tcW w:w="727" w:type="dxa"/>
            <w:vAlign w:val="top"/>
          </w:tcPr>
          <w:p>
            <w:pPr>
              <w:keepNext w:val="0"/>
              <w:keepLines w:val="0"/>
              <w:pageBreakBefore w:val="0"/>
              <w:widowControl/>
              <w:kinsoku w:val="0"/>
              <w:wordWrap/>
              <w:overflowPunct/>
              <w:topLinePunct w:val="0"/>
              <w:autoSpaceDE w:val="0"/>
              <w:autoSpaceDN w:val="0"/>
              <w:bidi w:val="0"/>
              <w:adjustRightInd w:val="0"/>
              <w:snapToGrid w:val="0"/>
              <w:spacing w:before="208" w:line="176" w:lineRule="auto"/>
              <w:ind w:left="244"/>
              <w:textAlignment w:val="baseline"/>
              <w:rPr>
                <w:rFonts w:ascii="华文宋体" w:hAnsi="华文宋体" w:eastAsia="华文宋体" w:cs="华文宋体"/>
                <w:spacing w:val="-6"/>
                <w:sz w:val="22"/>
                <w:szCs w:val="22"/>
              </w:rPr>
            </w:pPr>
            <w:r>
              <w:rPr>
                <w:rFonts w:ascii="华文宋体" w:hAnsi="华文宋体" w:eastAsia="华文宋体" w:cs="华文宋体"/>
                <w:spacing w:val="-6"/>
                <w:sz w:val="22"/>
                <w:szCs w:val="22"/>
              </w:rPr>
              <w:t>1</w:t>
            </w:r>
            <w:r>
              <w:rPr>
                <w:rFonts w:ascii="华文宋体" w:hAnsi="华文宋体" w:eastAsia="华文宋体" w:cs="华文宋体"/>
                <w:spacing w:val="-5"/>
                <w:sz w:val="22"/>
                <w:szCs w:val="22"/>
              </w:rPr>
              <w:t>-2</w:t>
            </w:r>
          </w:p>
        </w:tc>
        <w:tc>
          <w:tcPr>
            <w:tcW w:w="667" w:type="dxa"/>
            <w:vAlign w:val="top"/>
          </w:tcPr>
          <w:p>
            <w:pPr>
              <w:rPr>
                <w:rFonts w:ascii="Arial"/>
                <w:sz w:val="21"/>
              </w:rPr>
            </w:pPr>
          </w:p>
        </w:tc>
        <w:tc>
          <w:tcPr>
            <w:tcW w:w="693" w:type="dxa"/>
            <w:vMerge w:val="continue"/>
            <w:vAlign w:val="top"/>
          </w:tcPr>
          <w:p>
            <w:pPr>
              <w:rPr>
                <w:rFonts w:ascii="Arial"/>
                <w:sz w:val="2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323" w:hRule="atLeast"/>
        </w:trPr>
        <w:tc>
          <w:tcPr>
            <w:tcW w:w="1568" w:type="dxa"/>
            <w:vMerge w:val="continue"/>
            <w:vAlign w:val="top"/>
          </w:tcPr>
          <w:p>
            <w:pPr>
              <w:rPr>
                <w:rFonts w:ascii="Arial"/>
                <w:sz w:val="21"/>
              </w:rPr>
            </w:pPr>
          </w:p>
        </w:tc>
        <w:tc>
          <w:tcPr>
            <w:tcW w:w="1274" w:type="dxa"/>
            <w:vAlign w:val="top"/>
          </w:tcPr>
          <w:p>
            <w:pPr>
              <w:spacing w:before="88" w:line="175" w:lineRule="auto"/>
              <w:ind w:left="115"/>
              <w:rPr>
                <w:rFonts w:hint="eastAsia" w:ascii="华文宋体" w:hAnsi="华文宋体" w:eastAsia="华文宋体" w:cs="华文宋体"/>
                <w:spacing w:val="-1"/>
                <w:sz w:val="22"/>
                <w:szCs w:val="22"/>
                <w:lang w:eastAsia="zh-CN"/>
              </w:rPr>
            </w:pPr>
            <w:r>
              <w:rPr>
                <w:rFonts w:ascii="华文宋体" w:hAnsi="华文宋体" w:eastAsia="华文宋体" w:cs="华文宋体"/>
                <w:spacing w:val="-1"/>
                <w:sz w:val="22"/>
                <w:szCs w:val="22"/>
              </w:rPr>
              <w:t>GCC-L230</w:t>
            </w:r>
            <w:r>
              <w:rPr>
                <w:rFonts w:hint="eastAsia" w:ascii="华文宋体" w:hAnsi="华文宋体" w:eastAsia="华文宋体" w:cs="华文宋体"/>
                <w:spacing w:val="-1"/>
                <w:sz w:val="22"/>
                <w:szCs w:val="22"/>
                <w:lang w:val="en-US" w:eastAsia="zh-CN"/>
              </w:rPr>
              <w:t>8</w:t>
            </w:r>
          </w:p>
        </w:tc>
        <w:tc>
          <w:tcPr>
            <w:tcW w:w="3755" w:type="dxa"/>
            <w:vAlign w:val="top"/>
          </w:tcPr>
          <w:p>
            <w:pPr>
              <w:spacing w:before="50" w:line="206" w:lineRule="auto"/>
              <w:jc w:val="center"/>
              <w:rPr>
                <w:rFonts w:hint="eastAsia" w:ascii="华文宋体" w:hAnsi="华文宋体" w:eastAsia="华文宋体" w:cs="华文宋体"/>
                <w:spacing w:val="-1"/>
                <w:sz w:val="22"/>
                <w:szCs w:val="22"/>
                <w:lang w:val="en-US" w:eastAsia="zh-CN"/>
              </w:rPr>
            </w:pPr>
            <w:r>
              <w:rPr>
                <w:rFonts w:hint="eastAsia" w:ascii="华文宋体" w:hAnsi="华文宋体" w:eastAsia="华文宋体" w:cs="华文宋体"/>
                <w:spacing w:val="-1"/>
                <w:sz w:val="22"/>
                <w:szCs w:val="22"/>
              </w:rPr>
              <w:t>走向世界的新青年 -</w:t>
            </w:r>
            <w:r>
              <w:rPr>
                <w:rFonts w:hint="eastAsia" w:ascii="华文宋体" w:hAnsi="华文宋体" w:eastAsia="华文宋体" w:cs="华文宋体"/>
                <w:spacing w:val="-1"/>
                <w:sz w:val="22"/>
                <w:szCs w:val="22"/>
                <w:lang w:val="en-US" w:eastAsia="zh-CN"/>
              </w:rPr>
              <w:t>-</w:t>
            </w:r>
          </w:p>
          <w:p>
            <w:pPr>
              <w:spacing w:before="50" w:line="206" w:lineRule="auto"/>
              <w:jc w:val="center"/>
              <w:rPr>
                <w:rFonts w:hint="eastAsia" w:ascii="华文宋体" w:hAnsi="华文宋体" w:eastAsia="华文宋体" w:cs="华文宋体"/>
                <w:spacing w:val="-1"/>
                <w:sz w:val="22"/>
                <w:szCs w:val="22"/>
                <w:lang w:eastAsia="zh-CN"/>
              </w:rPr>
            </w:pPr>
            <w:r>
              <w:rPr>
                <w:rFonts w:hint="eastAsia" w:ascii="华文宋体" w:hAnsi="华文宋体" w:eastAsia="华文宋体" w:cs="华文宋体"/>
                <w:spacing w:val="-1"/>
                <w:sz w:val="22"/>
                <w:szCs w:val="22"/>
              </w:rPr>
              <w:t>第一步：新青年职业发展规划</w:t>
            </w:r>
            <w:r>
              <w:rPr>
                <w:rFonts w:hint="eastAsia" w:ascii="华文宋体" w:hAnsi="华文宋体" w:eastAsia="华文宋体" w:cs="华文宋体"/>
                <w:spacing w:val="-1"/>
                <w:sz w:val="22"/>
                <w:szCs w:val="22"/>
                <w:lang w:eastAsia="zh-CN"/>
              </w:rPr>
              <w:t>（</w:t>
            </w:r>
            <w:r>
              <w:rPr>
                <w:rFonts w:hint="eastAsia" w:ascii="华文宋体" w:hAnsi="华文宋体" w:eastAsia="华文宋体" w:cs="华文宋体"/>
                <w:spacing w:val="-1"/>
                <w:sz w:val="22"/>
                <w:szCs w:val="22"/>
                <w:lang w:val="en-US" w:eastAsia="zh-CN"/>
              </w:rPr>
              <w:t>拟</w:t>
            </w:r>
            <w:r>
              <w:rPr>
                <w:rFonts w:hint="eastAsia" w:ascii="华文宋体" w:hAnsi="华文宋体" w:eastAsia="华文宋体" w:cs="华文宋体"/>
                <w:spacing w:val="-1"/>
                <w:sz w:val="22"/>
                <w:szCs w:val="22"/>
                <w:lang w:eastAsia="zh-CN"/>
              </w:rPr>
              <w:t>）</w:t>
            </w:r>
          </w:p>
        </w:tc>
        <w:tc>
          <w:tcPr>
            <w:tcW w:w="727" w:type="dxa"/>
            <w:vAlign w:val="top"/>
          </w:tcPr>
          <w:p>
            <w:pPr>
              <w:keepNext w:val="0"/>
              <w:keepLines w:val="0"/>
              <w:pageBreakBefore w:val="0"/>
              <w:widowControl/>
              <w:kinsoku w:val="0"/>
              <w:wordWrap/>
              <w:overflowPunct/>
              <w:topLinePunct w:val="0"/>
              <w:autoSpaceDE w:val="0"/>
              <w:autoSpaceDN w:val="0"/>
              <w:bidi w:val="0"/>
              <w:adjustRightInd w:val="0"/>
              <w:snapToGrid w:val="0"/>
              <w:spacing w:before="208" w:line="176" w:lineRule="auto"/>
              <w:ind w:left="244"/>
              <w:textAlignment w:val="baseline"/>
              <w:rPr>
                <w:rFonts w:ascii="华文宋体" w:hAnsi="华文宋体" w:eastAsia="华文宋体" w:cs="华文宋体"/>
                <w:spacing w:val="-6"/>
                <w:sz w:val="22"/>
                <w:szCs w:val="22"/>
              </w:rPr>
            </w:pPr>
            <w:r>
              <w:rPr>
                <w:rFonts w:ascii="华文宋体" w:hAnsi="华文宋体" w:eastAsia="华文宋体" w:cs="华文宋体"/>
                <w:spacing w:val="-6"/>
                <w:sz w:val="22"/>
                <w:szCs w:val="22"/>
              </w:rPr>
              <w:t>1</w:t>
            </w:r>
            <w:r>
              <w:rPr>
                <w:rFonts w:ascii="华文宋体" w:hAnsi="华文宋体" w:eastAsia="华文宋体" w:cs="华文宋体"/>
                <w:spacing w:val="-5"/>
                <w:sz w:val="22"/>
                <w:szCs w:val="22"/>
              </w:rPr>
              <w:t>-2</w:t>
            </w:r>
          </w:p>
        </w:tc>
        <w:tc>
          <w:tcPr>
            <w:tcW w:w="667" w:type="dxa"/>
            <w:vAlign w:val="top"/>
          </w:tcPr>
          <w:p>
            <w:pPr>
              <w:rPr>
                <w:rFonts w:ascii="Arial"/>
                <w:sz w:val="21"/>
              </w:rPr>
            </w:pPr>
          </w:p>
        </w:tc>
        <w:tc>
          <w:tcPr>
            <w:tcW w:w="693" w:type="dxa"/>
            <w:vMerge w:val="continue"/>
            <w:vAlign w:val="top"/>
          </w:tcPr>
          <w:p>
            <w:pPr>
              <w:rPr>
                <w:rFonts w:ascii="Arial"/>
                <w:sz w:val="2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323" w:hRule="atLeast"/>
        </w:trPr>
        <w:tc>
          <w:tcPr>
            <w:tcW w:w="1568" w:type="dxa"/>
            <w:vMerge w:val="continue"/>
            <w:vAlign w:val="top"/>
          </w:tcPr>
          <w:p>
            <w:pPr>
              <w:rPr>
                <w:rFonts w:ascii="Arial"/>
                <w:sz w:val="21"/>
              </w:rPr>
            </w:pPr>
          </w:p>
        </w:tc>
        <w:tc>
          <w:tcPr>
            <w:tcW w:w="1274" w:type="dxa"/>
            <w:vAlign w:val="top"/>
          </w:tcPr>
          <w:p>
            <w:pPr>
              <w:spacing w:before="88" w:line="175" w:lineRule="auto"/>
              <w:ind w:left="115"/>
              <w:rPr>
                <w:rFonts w:hint="eastAsia" w:ascii="华文宋体" w:hAnsi="华文宋体" w:eastAsia="华文宋体" w:cs="华文宋体"/>
                <w:spacing w:val="-1"/>
                <w:sz w:val="22"/>
                <w:szCs w:val="22"/>
                <w:lang w:eastAsia="zh-CN"/>
              </w:rPr>
            </w:pPr>
            <w:r>
              <w:rPr>
                <w:rFonts w:ascii="华文宋体" w:hAnsi="华文宋体" w:eastAsia="华文宋体" w:cs="华文宋体"/>
                <w:spacing w:val="-1"/>
                <w:sz w:val="22"/>
                <w:szCs w:val="22"/>
              </w:rPr>
              <w:t>GCC-L230</w:t>
            </w:r>
            <w:r>
              <w:rPr>
                <w:rFonts w:hint="eastAsia" w:ascii="华文宋体" w:hAnsi="华文宋体" w:eastAsia="华文宋体" w:cs="华文宋体"/>
                <w:spacing w:val="-1"/>
                <w:sz w:val="22"/>
                <w:szCs w:val="22"/>
                <w:lang w:val="en-US" w:eastAsia="zh-CN"/>
              </w:rPr>
              <w:t>9</w:t>
            </w:r>
          </w:p>
        </w:tc>
        <w:tc>
          <w:tcPr>
            <w:tcW w:w="3755" w:type="dxa"/>
            <w:vAlign w:val="top"/>
          </w:tcPr>
          <w:p>
            <w:pPr>
              <w:spacing w:before="50" w:line="206" w:lineRule="auto"/>
              <w:jc w:val="center"/>
              <w:rPr>
                <w:rFonts w:ascii="华文宋体" w:hAnsi="华文宋体" w:eastAsia="华文宋体" w:cs="华文宋体"/>
                <w:spacing w:val="-1"/>
                <w:sz w:val="22"/>
                <w:szCs w:val="22"/>
              </w:rPr>
            </w:pPr>
            <w:r>
              <w:rPr>
                <w:rFonts w:hint="eastAsia" w:ascii="华文宋体" w:hAnsi="华文宋体" w:eastAsia="华文宋体" w:cs="华文宋体"/>
                <w:spacing w:val="-1"/>
                <w:sz w:val="22"/>
                <w:szCs w:val="22"/>
              </w:rPr>
              <w:t>当代中国与国际理解相关主题（待定）</w:t>
            </w:r>
          </w:p>
        </w:tc>
        <w:tc>
          <w:tcPr>
            <w:tcW w:w="727" w:type="dxa"/>
            <w:vAlign w:val="top"/>
          </w:tcPr>
          <w:p>
            <w:pPr>
              <w:spacing w:before="88" w:line="175" w:lineRule="auto"/>
              <w:ind w:left="241"/>
              <w:rPr>
                <w:rFonts w:ascii="华文宋体" w:hAnsi="华文宋体" w:eastAsia="华文宋体" w:cs="华文宋体"/>
                <w:b/>
                <w:bCs/>
                <w:spacing w:val="-6"/>
                <w:sz w:val="22"/>
                <w:szCs w:val="22"/>
              </w:rPr>
            </w:pPr>
            <w:r>
              <w:rPr>
                <w:rFonts w:ascii="华文宋体" w:hAnsi="华文宋体" w:eastAsia="华文宋体" w:cs="华文宋体"/>
                <w:spacing w:val="-6"/>
                <w:sz w:val="22"/>
                <w:szCs w:val="22"/>
              </w:rPr>
              <w:t>1</w:t>
            </w:r>
            <w:r>
              <w:rPr>
                <w:rFonts w:ascii="华文宋体" w:hAnsi="华文宋体" w:eastAsia="华文宋体" w:cs="华文宋体"/>
                <w:spacing w:val="-5"/>
                <w:sz w:val="22"/>
                <w:szCs w:val="22"/>
              </w:rPr>
              <w:t>-2</w:t>
            </w:r>
          </w:p>
        </w:tc>
        <w:tc>
          <w:tcPr>
            <w:tcW w:w="667" w:type="dxa"/>
            <w:vAlign w:val="top"/>
          </w:tcPr>
          <w:p>
            <w:pPr>
              <w:rPr>
                <w:rFonts w:ascii="Arial"/>
                <w:sz w:val="21"/>
              </w:rPr>
            </w:pPr>
          </w:p>
        </w:tc>
        <w:tc>
          <w:tcPr>
            <w:tcW w:w="693" w:type="dxa"/>
            <w:vMerge w:val="continue"/>
            <w:vAlign w:val="top"/>
          </w:tcPr>
          <w:p>
            <w:pPr>
              <w:rPr>
                <w:rFonts w:ascii="Arial"/>
                <w:sz w:val="21"/>
              </w:rPr>
            </w:pPr>
          </w:p>
        </w:tc>
      </w:tr>
      <w:tr>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970" w:hRule="atLeast"/>
        </w:trPr>
        <w:tc>
          <w:tcPr>
            <w:tcW w:w="1568" w:type="dxa"/>
            <w:shd w:val="clear" w:color="auto" w:fill="F5F5F5"/>
            <w:vAlign w:val="top"/>
          </w:tcPr>
          <w:p>
            <w:pPr>
              <w:spacing w:line="292" w:lineRule="auto"/>
              <w:rPr>
                <w:rFonts w:ascii="Arial"/>
                <w:sz w:val="21"/>
              </w:rPr>
            </w:pPr>
          </w:p>
          <w:p>
            <w:pPr>
              <w:spacing w:before="80" w:line="207" w:lineRule="auto"/>
              <w:ind w:left="353"/>
              <w:rPr>
                <w:rFonts w:ascii="华文宋体" w:hAnsi="华文宋体" w:eastAsia="华文宋体" w:cs="华文宋体"/>
                <w:sz w:val="22"/>
                <w:szCs w:val="22"/>
              </w:rPr>
            </w:pPr>
            <w:r>
              <w:rPr>
                <w:rFonts w:ascii="华文宋体" w:hAnsi="华文宋体" w:eastAsia="华文宋体" w:cs="华文宋体"/>
                <w:spacing w:val="-2"/>
                <w:sz w:val="22"/>
                <w:szCs w:val="22"/>
                <w14:textOutline w14:w="4005" w14:cap="flat" w14:cmpd="sng">
                  <w14:solidFill>
                    <w14:srgbClr w14:val="000000"/>
                  </w14:solidFill>
                  <w14:prstDash w14:val="solid"/>
                  <w14:miter w14:val="0"/>
                </w14:textOutline>
              </w:rPr>
              <w:t>实践模块</w:t>
            </w:r>
          </w:p>
        </w:tc>
        <w:tc>
          <w:tcPr>
            <w:tcW w:w="1274" w:type="dxa"/>
            <w:shd w:val="clear" w:color="auto" w:fill="F5F5F5"/>
            <w:vAlign w:val="top"/>
          </w:tcPr>
          <w:p>
            <w:pPr>
              <w:spacing w:line="329" w:lineRule="auto"/>
              <w:rPr>
                <w:rFonts w:ascii="Arial"/>
                <w:sz w:val="21"/>
              </w:rPr>
            </w:pPr>
          </w:p>
          <w:p>
            <w:pPr>
              <w:spacing w:before="80" w:line="175" w:lineRule="auto"/>
              <w:ind w:left="230"/>
              <w:rPr>
                <w:rFonts w:ascii="华文宋体" w:hAnsi="华文宋体" w:eastAsia="华文宋体" w:cs="华文宋体"/>
                <w:sz w:val="22"/>
                <w:szCs w:val="22"/>
              </w:rPr>
            </w:pPr>
            <w:r>
              <w:rPr>
                <w:rFonts w:ascii="华文宋体" w:hAnsi="华文宋体" w:eastAsia="华文宋体" w:cs="华文宋体"/>
                <w:spacing w:val="-1"/>
                <w:sz w:val="22"/>
                <w:szCs w:val="22"/>
              </w:rPr>
              <w:t>GCC</w:t>
            </w:r>
            <w:r>
              <w:rPr>
                <w:rFonts w:ascii="华文宋体" w:hAnsi="华文宋体" w:eastAsia="华文宋体" w:cs="华文宋体"/>
                <w:spacing w:val="-2"/>
                <w:sz w:val="22"/>
                <w:szCs w:val="22"/>
              </w:rPr>
              <w:t>-40</w:t>
            </w:r>
            <w:r>
              <w:rPr>
                <w:rFonts w:ascii="华文宋体" w:hAnsi="华文宋体" w:eastAsia="华文宋体" w:cs="华文宋体"/>
                <w:spacing w:val="-1"/>
                <w:sz w:val="22"/>
                <w:szCs w:val="22"/>
              </w:rPr>
              <w:t>1</w:t>
            </w:r>
          </w:p>
        </w:tc>
        <w:tc>
          <w:tcPr>
            <w:tcW w:w="3755" w:type="dxa"/>
            <w:shd w:val="clear" w:color="auto" w:fill="F5F5F5"/>
            <w:vAlign w:val="top"/>
          </w:tcPr>
          <w:p>
            <w:pPr>
              <w:spacing w:before="55"/>
              <w:ind w:left="1772" w:right="169" w:hanging="1588"/>
              <w:rPr>
                <w:rFonts w:ascii="华文宋体" w:hAnsi="华文宋体" w:eastAsia="华文宋体" w:cs="华文宋体"/>
                <w:sz w:val="22"/>
                <w:szCs w:val="22"/>
              </w:rPr>
            </w:pPr>
            <w:r>
              <w:rPr>
                <w:rFonts w:ascii="华文宋体" w:hAnsi="华文宋体" w:eastAsia="华文宋体" w:cs="华文宋体"/>
                <w:spacing w:val="-1"/>
                <w:sz w:val="22"/>
                <w:szCs w:val="22"/>
              </w:rPr>
              <w:t>9项国内外实践活</w:t>
            </w:r>
            <w:r>
              <w:rPr>
                <w:rFonts w:ascii="华文宋体" w:hAnsi="华文宋体" w:eastAsia="华文宋体" w:cs="华文宋体"/>
                <w:sz w:val="22"/>
                <w:szCs w:val="22"/>
              </w:rPr>
              <w:t>动，活动详细方案 与</w:t>
            </w:r>
          </w:p>
          <w:p>
            <w:pPr>
              <w:spacing w:line="205" w:lineRule="auto"/>
              <w:ind w:left="1115" w:firstLine="208" w:firstLineChars="100"/>
              <w:rPr>
                <w:rFonts w:ascii="华文宋体" w:hAnsi="华文宋体" w:eastAsia="华文宋体" w:cs="华文宋体"/>
                <w:sz w:val="22"/>
                <w:szCs w:val="22"/>
              </w:rPr>
            </w:pPr>
            <w:r>
              <w:rPr>
                <w:rFonts w:ascii="华文宋体" w:hAnsi="华文宋体" w:eastAsia="华文宋体" w:cs="华文宋体"/>
                <w:spacing w:val="-6"/>
                <w:sz w:val="22"/>
                <w:szCs w:val="22"/>
              </w:rPr>
              <w:t>有</w:t>
            </w:r>
            <w:r>
              <w:rPr>
                <w:rFonts w:ascii="华文宋体" w:hAnsi="华文宋体" w:eastAsia="华文宋体" w:cs="华文宋体"/>
                <w:spacing w:val="-5"/>
                <w:sz w:val="22"/>
                <w:szCs w:val="22"/>
              </w:rPr>
              <w:t>关</w:t>
            </w:r>
            <w:r>
              <w:rPr>
                <w:rFonts w:ascii="华文宋体" w:hAnsi="华文宋体" w:eastAsia="华文宋体" w:cs="华文宋体"/>
                <w:spacing w:val="-3"/>
                <w:sz w:val="22"/>
                <w:szCs w:val="22"/>
              </w:rPr>
              <w:t>高校确定。</w:t>
            </w:r>
          </w:p>
        </w:tc>
        <w:tc>
          <w:tcPr>
            <w:tcW w:w="727" w:type="dxa"/>
            <w:shd w:val="clear" w:color="auto" w:fill="F5F5F5"/>
            <w:vAlign w:val="top"/>
          </w:tcPr>
          <w:p>
            <w:pPr>
              <w:rPr>
                <w:rFonts w:ascii="Arial"/>
                <w:sz w:val="21"/>
              </w:rPr>
            </w:pPr>
          </w:p>
        </w:tc>
        <w:tc>
          <w:tcPr>
            <w:tcW w:w="667" w:type="dxa"/>
            <w:shd w:val="clear" w:color="auto" w:fill="F5F5F5"/>
            <w:vAlign w:val="top"/>
          </w:tcPr>
          <w:p>
            <w:pPr>
              <w:spacing w:line="329" w:lineRule="auto"/>
              <w:rPr>
                <w:rFonts w:ascii="Arial"/>
                <w:sz w:val="21"/>
              </w:rPr>
            </w:pPr>
          </w:p>
          <w:p>
            <w:pPr>
              <w:spacing w:before="80" w:line="175" w:lineRule="auto"/>
              <w:ind w:left="299"/>
              <w:rPr>
                <w:rFonts w:ascii="华文宋体" w:hAnsi="华文宋体" w:eastAsia="华文宋体" w:cs="华文宋体"/>
                <w:sz w:val="22"/>
                <w:szCs w:val="22"/>
              </w:rPr>
            </w:pPr>
            <w:r>
              <w:rPr>
                <w:rFonts w:ascii="华文宋体" w:hAnsi="华文宋体" w:eastAsia="华文宋体" w:cs="华文宋体"/>
                <w:sz w:val="22"/>
                <w:szCs w:val="22"/>
              </w:rPr>
              <w:t>1</w:t>
            </w:r>
          </w:p>
        </w:tc>
        <w:tc>
          <w:tcPr>
            <w:tcW w:w="693" w:type="dxa"/>
            <w:shd w:val="clear" w:color="auto" w:fill="F5F5F5"/>
            <w:vAlign w:val="top"/>
          </w:tcPr>
          <w:p>
            <w:pPr>
              <w:rPr>
                <w:rFonts w:ascii="Arial"/>
                <w:sz w:val="21"/>
              </w:rPr>
            </w:pPr>
          </w:p>
        </w:tc>
      </w:tr>
    </w:tbl>
    <w:p>
      <w:pPr>
        <w:spacing w:line="243" w:lineRule="auto"/>
        <w:rPr>
          <w:rFonts w:ascii="Arial"/>
          <w:sz w:val="21"/>
        </w:rPr>
      </w:pPr>
    </w:p>
    <w:p>
      <w:pPr>
        <w:spacing w:before="120" w:line="194" w:lineRule="auto"/>
        <w:ind w:left="195"/>
        <w:rPr>
          <w:rFonts w:ascii="微软雅黑" w:hAnsi="微软雅黑" w:eastAsia="微软雅黑" w:cs="微软雅黑"/>
          <w:sz w:val="28"/>
          <w:szCs w:val="28"/>
        </w:rPr>
      </w:pPr>
      <w:r>
        <w:rPr>
          <w:rFonts w:hint="default" w:ascii="Times New Roman" w:hAnsi="Times New Roman" w:eastAsia="微软雅黑" w:cs="Times New Roman"/>
          <w:spacing w:val="-22"/>
          <w:sz w:val="28"/>
          <w:szCs w:val="28"/>
        </w:rPr>
        <w:t>五</w:t>
      </w:r>
      <w:r>
        <w:rPr>
          <w:rFonts w:ascii="微软雅黑" w:hAnsi="微软雅黑" w:eastAsia="微软雅黑" w:cs="微软雅黑"/>
          <w:spacing w:val="-21"/>
          <w:sz w:val="28"/>
          <w:szCs w:val="28"/>
        </w:rPr>
        <w:t xml:space="preserve">、 </w:t>
      </w:r>
      <w:r>
        <w:rPr>
          <w:rFonts w:hint="eastAsia" w:ascii="黑体" w:hAnsi="黑体" w:eastAsia="黑体" w:cs="黑体"/>
          <w:spacing w:val="-21"/>
          <w:sz w:val="28"/>
          <w:szCs w:val="28"/>
        </w:rPr>
        <w:t xml:space="preserve"> 实践活动</w:t>
      </w:r>
    </w:p>
    <w:p>
      <w:pPr>
        <w:spacing w:before="247" w:line="205" w:lineRule="auto"/>
        <w:ind w:left="683"/>
        <w:jc w:val="both"/>
        <w:rPr>
          <w:rFonts w:ascii="华文宋体" w:hAnsi="华文宋体" w:eastAsia="华文宋体" w:cs="华文宋体"/>
          <w:sz w:val="24"/>
          <w:szCs w:val="24"/>
        </w:rPr>
      </w:pPr>
      <w:r>
        <w:rPr>
          <w:rFonts w:ascii="华文宋体" w:hAnsi="华文宋体" w:eastAsia="华文宋体" w:cs="华文宋体"/>
          <w:spacing w:val="-2"/>
          <w:sz w:val="24"/>
          <w:szCs w:val="24"/>
        </w:rPr>
        <w:t>实践活动是本项目培养方式的有机</w:t>
      </w:r>
      <w:r>
        <w:rPr>
          <w:rFonts w:ascii="华文宋体" w:hAnsi="华文宋体" w:eastAsia="华文宋体" w:cs="华文宋体"/>
          <w:spacing w:val="-1"/>
          <w:sz w:val="24"/>
          <w:szCs w:val="24"/>
        </w:rPr>
        <w:t>构成，与项目实施学校合作开展。</w:t>
      </w:r>
    </w:p>
    <w:p>
      <w:pPr>
        <w:spacing w:before="266" w:line="307" w:lineRule="auto"/>
        <w:ind w:left="198" w:right="108" w:firstLine="479"/>
        <w:jc w:val="both"/>
        <w:rPr>
          <w:rFonts w:ascii="华文宋体" w:hAnsi="华文宋体" w:eastAsia="华文宋体" w:cs="华文宋体"/>
          <w:sz w:val="24"/>
          <w:szCs w:val="24"/>
        </w:rPr>
      </w:pPr>
      <w:r>
        <w:rPr>
          <w:rFonts w:ascii="华文宋体" w:hAnsi="华文宋体" w:eastAsia="华文宋体" w:cs="华文宋体"/>
          <w:spacing w:val="-1"/>
          <w:sz w:val="24"/>
          <w:szCs w:val="24"/>
        </w:rPr>
        <w:t xml:space="preserve">项目根据全球胜任力培养的需要，安排 </w:t>
      </w:r>
      <w:r>
        <w:rPr>
          <w:rFonts w:ascii="Times New Roman" w:hAnsi="Times New Roman" w:eastAsia="Times New Roman" w:cs="Times New Roman"/>
          <w:sz w:val="24"/>
          <w:szCs w:val="24"/>
        </w:rPr>
        <w:t xml:space="preserve">9 </w:t>
      </w:r>
      <w:r>
        <w:rPr>
          <w:rFonts w:ascii="华文宋体" w:hAnsi="华文宋体" w:eastAsia="华文宋体" w:cs="华文宋体"/>
          <w:sz w:val="24"/>
          <w:szCs w:val="24"/>
        </w:rPr>
        <w:t xml:space="preserve">项不同主题的学生短期实践活动， </w:t>
      </w:r>
      <w:r>
        <w:rPr>
          <w:rFonts w:ascii="华文宋体" w:hAnsi="华文宋体" w:eastAsia="华文宋体" w:cs="华文宋体"/>
          <w:spacing w:val="-4"/>
          <w:sz w:val="24"/>
          <w:szCs w:val="24"/>
        </w:rPr>
        <w:t>为学生创造走出校门参与实践和</w:t>
      </w:r>
      <w:r>
        <w:rPr>
          <w:rFonts w:ascii="华文宋体" w:hAnsi="华文宋体" w:eastAsia="华文宋体" w:cs="华文宋体"/>
          <w:spacing w:val="-2"/>
          <w:sz w:val="24"/>
          <w:szCs w:val="24"/>
        </w:rPr>
        <w:t>实训的机会，帮助学生在实践活动中提升职业竞</w:t>
      </w:r>
      <w:r>
        <w:rPr>
          <w:rFonts w:ascii="华文宋体" w:hAnsi="华文宋体" w:eastAsia="华文宋体" w:cs="华文宋体"/>
          <w:sz w:val="24"/>
          <w:szCs w:val="24"/>
        </w:rPr>
        <w:t xml:space="preserve"> </w:t>
      </w:r>
      <w:r>
        <w:rPr>
          <w:rFonts w:ascii="华文宋体" w:hAnsi="华文宋体" w:eastAsia="华文宋体" w:cs="华文宋体"/>
          <w:spacing w:val="-16"/>
          <w:sz w:val="24"/>
          <w:szCs w:val="24"/>
        </w:rPr>
        <w:t>争力，</w:t>
      </w:r>
      <w:r>
        <w:rPr>
          <w:rFonts w:ascii="华文宋体" w:hAnsi="华文宋体" w:eastAsia="华文宋体" w:cs="华文宋体"/>
          <w:spacing w:val="-8"/>
          <w:sz w:val="24"/>
          <w:szCs w:val="24"/>
        </w:rPr>
        <w:t xml:space="preserve">  在国际环境中提升全球胜任力。同时，  通过本项目建立的海外实习实训平</w:t>
      </w:r>
      <w:r>
        <w:rPr>
          <w:rFonts w:ascii="华文宋体" w:hAnsi="华文宋体" w:eastAsia="华文宋体" w:cs="华文宋体"/>
          <w:sz w:val="24"/>
          <w:szCs w:val="24"/>
        </w:rPr>
        <w:t xml:space="preserve"> </w:t>
      </w:r>
      <w:r>
        <w:rPr>
          <w:rFonts w:ascii="华文宋体" w:hAnsi="华文宋体" w:eastAsia="华文宋体" w:cs="华文宋体"/>
          <w:spacing w:val="-16"/>
          <w:sz w:val="24"/>
          <w:szCs w:val="24"/>
        </w:rPr>
        <w:t xml:space="preserve">台， </w:t>
      </w:r>
      <w:r>
        <w:rPr>
          <w:rFonts w:ascii="华文宋体" w:hAnsi="华文宋体" w:eastAsia="华文宋体" w:cs="华文宋体"/>
          <w:spacing w:val="-8"/>
          <w:sz w:val="24"/>
          <w:szCs w:val="24"/>
        </w:rPr>
        <w:t xml:space="preserve"> 实践活动为学习者提供了真实的国际交流情境，  在多元文化场景和交流中开</w:t>
      </w:r>
      <w:r>
        <w:rPr>
          <w:rFonts w:ascii="华文宋体" w:hAnsi="华文宋体" w:eastAsia="华文宋体" w:cs="华文宋体"/>
          <w:sz w:val="24"/>
          <w:szCs w:val="24"/>
        </w:rPr>
        <w:t xml:space="preserve"> </w:t>
      </w:r>
      <w:r>
        <w:rPr>
          <w:rFonts w:ascii="华文宋体" w:hAnsi="华文宋体" w:eastAsia="华文宋体" w:cs="华文宋体"/>
          <w:spacing w:val="-4"/>
          <w:sz w:val="24"/>
          <w:szCs w:val="24"/>
        </w:rPr>
        <w:t>拓国际</w:t>
      </w:r>
      <w:r>
        <w:rPr>
          <w:rFonts w:ascii="华文宋体" w:hAnsi="华文宋体" w:eastAsia="华文宋体" w:cs="华文宋体"/>
          <w:spacing w:val="-3"/>
          <w:sz w:val="24"/>
          <w:szCs w:val="24"/>
        </w:rPr>
        <w:t>视</w:t>
      </w:r>
      <w:r>
        <w:rPr>
          <w:rFonts w:ascii="华文宋体" w:hAnsi="华文宋体" w:eastAsia="华文宋体" w:cs="华文宋体"/>
          <w:spacing w:val="-2"/>
          <w:sz w:val="24"/>
          <w:szCs w:val="24"/>
        </w:rPr>
        <w:t>野，提升跨文化沟通能力。</w:t>
      </w:r>
    </w:p>
    <w:p>
      <w:pPr>
        <w:spacing w:before="78" w:line="308" w:lineRule="auto"/>
        <w:ind w:left="196" w:right="185" w:firstLine="486"/>
        <w:jc w:val="both"/>
        <w:rPr>
          <w:rFonts w:ascii="华文宋体" w:hAnsi="华文宋体" w:eastAsia="华文宋体" w:cs="华文宋体"/>
          <w:sz w:val="24"/>
          <w:szCs w:val="24"/>
        </w:rPr>
      </w:pPr>
      <w:r>
        <w:rPr>
          <w:rFonts w:ascii="华文宋体" w:hAnsi="华文宋体" w:eastAsia="华文宋体" w:cs="华文宋体"/>
          <w:spacing w:val="6"/>
          <w:sz w:val="24"/>
          <w:szCs w:val="24"/>
        </w:rPr>
        <w:t>实践活动</w:t>
      </w:r>
      <w:r>
        <w:rPr>
          <w:rFonts w:ascii="华文宋体" w:hAnsi="华文宋体" w:eastAsia="华文宋体" w:cs="华文宋体"/>
          <w:spacing w:val="5"/>
          <w:sz w:val="24"/>
          <w:szCs w:val="24"/>
        </w:rPr>
        <w:t>的</w:t>
      </w:r>
      <w:r>
        <w:rPr>
          <w:rFonts w:ascii="华文宋体" w:hAnsi="华文宋体" w:eastAsia="华文宋体" w:cs="华文宋体"/>
          <w:spacing w:val="3"/>
          <w:sz w:val="24"/>
          <w:szCs w:val="24"/>
        </w:rPr>
        <w:t>主题包括(不限于)  ：以国际组织与国际机构人才培养为目标的</w:t>
      </w:r>
      <w:r>
        <w:rPr>
          <w:rFonts w:ascii="华文宋体" w:hAnsi="华文宋体" w:eastAsia="华文宋体" w:cs="华文宋体"/>
          <w:sz w:val="24"/>
          <w:szCs w:val="24"/>
        </w:rPr>
        <w:t xml:space="preserve"> </w:t>
      </w:r>
      <w:r>
        <w:rPr>
          <w:rFonts w:ascii="华文宋体" w:hAnsi="华文宋体" w:eastAsia="华文宋体" w:cs="华文宋体"/>
          <w:spacing w:val="-8"/>
          <w:sz w:val="24"/>
          <w:szCs w:val="24"/>
        </w:rPr>
        <w:t>培训活</w:t>
      </w:r>
      <w:r>
        <w:rPr>
          <w:rFonts w:ascii="华文宋体" w:hAnsi="华文宋体" w:eastAsia="华文宋体" w:cs="华文宋体"/>
          <w:spacing w:val="-4"/>
          <w:sz w:val="24"/>
          <w:szCs w:val="24"/>
        </w:rPr>
        <w:t>动和实习推荐； 以大型国企和跨国企业实习为主要内容的国际化企业体验</w:t>
      </w:r>
      <w:r>
        <w:rPr>
          <w:rFonts w:ascii="华文宋体" w:hAnsi="华文宋体" w:eastAsia="华文宋体" w:cs="华文宋体"/>
          <w:sz w:val="24"/>
          <w:szCs w:val="24"/>
        </w:rPr>
        <w:t xml:space="preserve"> </w:t>
      </w:r>
      <w:r>
        <w:rPr>
          <w:rFonts w:ascii="华文宋体" w:hAnsi="华文宋体" w:eastAsia="华文宋体" w:cs="华文宋体"/>
          <w:spacing w:val="-16"/>
          <w:sz w:val="24"/>
          <w:szCs w:val="24"/>
        </w:rPr>
        <w:t>活动</w:t>
      </w:r>
      <w:r>
        <w:rPr>
          <w:rFonts w:ascii="华文宋体" w:hAnsi="华文宋体" w:eastAsia="华文宋体" w:cs="华文宋体"/>
          <w:spacing w:val="-12"/>
          <w:sz w:val="24"/>
          <w:szCs w:val="24"/>
        </w:rPr>
        <w:t>；</w:t>
      </w:r>
      <w:r>
        <w:rPr>
          <w:rFonts w:ascii="华文宋体" w:hAnsi="华文宋体" w:eastAsia="华文宋体" w:cs="华文宋体"/>
          <w:spacing w:val="-8"/>
          <w:sz w:val="24"/>
          <w:szCs w:val="24"/>
        </w:rPr>
        <w:t xml:space="preserve">  以国际名校研修为主要内容的国际学术研究能力提升活动；  以提升思辨能</w:t>
      </w:r>
      <w:r>
        <w:rPr>
          <w:rFonts w:ascii="华文宋体" w:hAnsi="华文宋体" w:eastAsia="华文宋体" w:cs="华文宋体"/>
          <w:sz w:val="24"/>
          <w:szCs w:val="24"/>
        </w:rPr>
        <w:t xml:space="preserve"> </w:t>
      </w:r>
      <w:r>
        <w:rPr>
          <w:rFonts w:ascii="华文宋体" w:hAnsi="华文宋体" w:eastAsia="华文宋体" w:cs="华文宋体"/>
          <w:spacing w:val="-8"/>
          <w:sz w:val="24"/>
          <w:szCs w:val="24"/>
        </w:rPr>
        <w:t>力为主</w:t>
      </w:r>
      <w:r>
        <w:rPr>
          <w:rFonts w:ascii="华文宋体" w:hAnsi="华文宋体" w:eastAsia="华文宋体" w:cs="华文宋体"/>
          <w:spacing w:val="-4"/>
          <w:sz w:val="24"/>
          <w:szCs w:val="24"/>
        </w:rPr>
        <w:t>要内容的小型辩论竞赛活动； 以开拓国际视野为目的的国际文化体验与研</w:t>
      </w:r>
      <w:r>
        <w:rPr>
          <w:rFonts w:ascii="华文宋体" w:hAnsi="华文宋体" w:eastAsia="华文宋体" w:cs="华文宋体"/>
          <w:sz w:val="24"/>
          <w:szCs w:val="24"/>
        </w:rPr>
        <w:t xml:space="preserve"> </w:t>
      </w:r>
      <w:r>
        <w:rPr>
          <w:rFonts w:ascii="华文宋体" w:hAnsi="华文宋体" w:eastAsia="华文宋体" w:cs="华文宋体"/>
          <w:spacing w:val="-2"/>
          <w:sz w:val="24"/>
          <w:szCs w:val="24"/>
        </w:rPr>
        <w:t>究活动；以提升跨文化传播</w:t>
      </w:r>
      <w:r>
        <w:rPr>
          <w:rFonts w:ascii="华文宋体" w:hAnsi="华文宋体" w:eastAsia="华文宋体" w:cs="华文宋体"/>
          <w:spacing w:val="-1"/>
          <w:sz w:val="24"/>
          <w:szCs w:val="24"/>
        </w:rPr>
        <w:t>能力为目标的学生研讨活动等。</w:t>
      </w:r>
    </w:p>
    <w:p>
      <w:pPr>
        <w:spacing w:before="80" w:line="315" w:lineRule="auto"/>
        <w:ind w:left="198" w:right="189" w:firstLine="485"/>
        <w:jc w:val="both"/>
        <w:rPr>
          <w:rFonts w:ascii="华文宋体" w:hAnsi="华文宋体" w:eastAsia="华文宋体" w:cs="华文宋体"/>
          <w:spacing w:val="-1"/>
          <w:sz w:val="24"/>
          <w:szCs w:val="24"/>
        </w:rPr>
      </w:pPr>
      <w:r>
        <w:rPr>
          <w:rFonts w:ascii="华文宋体" w:hAnsi="华文宋体" w:eastAsia="华文宋体" w:cs="华文宋体"/>
          <w:spacing w:val="-6"/>
          <w:sz w:val="24"/>
          <w:szCs w:val="24"/>
        </w:rPr>
        <w:t>实</w:t>
      </w:r>
      <w:r>
        <w:rPr>
          <w:rFonts w:ascii="华文宋体" w:hAnsi="华文宋体" w:eastAsia="华文宋体" w:cs="华文宋体"/>
          <w:spacing w:val="-4"/>
          <w:sz w:val="24"/>
          <w:szCs w:val="24"/>
        </w:rPr>
        <w:t>践</w:t>
      </w:r>
      <w:r>
        <w:rPr>
          <w:rFonts w:ascii="华文宋体" w:hAnsi="华文宋体" w:eastAsia="华文宋体" w:cs="华文宋体"/>
          <w:spacing w:val="-3"/>
          <w:sz w:val="24"/>
          <w:szCs w:val="24"/>
        </w:rPr>
        <w:t>活动将结合项目实施院系的实际需求，针对不同学生群体进行定制化设</w:t>
      </w:r>
      <w:r>
        <w:rPr>
          <w:rFonts w:ascii="华文宋体" w:hAnsi="华文宋体" w:eastAsia="华文宋体" w:cs="华文宋体"/>
          <w:sz w:val="24"/>
          <w:szCs w:val="24"/>
        </w:rPr>
        <w:t xml:space="preserve"> </w:t>
      </w:r>
      <w:r>
        <w:rPr>
          <w:rFonts w:ascii="华文宋体" w:hAnsi="华文宋体" w:eastAsia="华文宋体" w:cs="华文宋体"/>
          <w:spacing w:val="-2"/>
          <w:sz w:val="24"/>
          <w:szCs w:val="24"/>
        </w:rPr>
        <w:t>计，以最大限度地实现项目实</w:t>
      </w:r>
      <w:r>
        <w:rPr>
          <w:rFonts w:ascii="华文宋体" w:hAnsi="华文宋体" w:eastAsia="华文宋体" w:cs="华文宋体"/>
          <w:spacing w:val="-1"/>
          <w:sz w:val="24"/>
          <w:szCs w:val="24"/>
        </w:rPr>
        <w:t>施与学习者需求的有效对接。</w:t>
      </w:r>
    </w:p>
    <w:p>
      <w:pPr>
        <w:spacing w:before="80" w:line="315" w:lineRule="auto"/>
        <w:ind w:left="198" w:right="189" w:firstLine="485"/>
        <w:rPr>
          <w:rFonts w:ascii="华文宋体" w:hAnsi="华文宋体" w:eastAsia="华文宋体" w:cs="华文宋体"/>
          <w:spacing w:val="-1"/>
          <w:sz w:val="24"/>
          <w:szCs w:val="24"/>
        </w:rPr>
      </w:pPr>
    </w:p>
    <w:p>
      <w:pPr>
        <w:spacing w:before="80" w:line="315" w:lineRule="auto"/>
        <w:ind w:left="198" w:right="189" w:firstLine="485"/>
        <w:rPr>
          <w:rFonts w:ascii="华文宋体" w:hAnsi="华文宋体" w:eastAsia="华文宋体" w:cs="华文宋体"/>
          <w:spacing w:val="-1"/>
          <w:sz w:val="24"/>
          <w:szCs w:val="24"/>
        </w:rPr>
      </w:pPr>
    </w:p>
    <w:p>
      <w:pPr>
        <w:spacing w:before="80" w:line="315" w:lineRule="auto"/>
        <w:ind w:left="198" w:right="189" w:firstLine="485"/>
        <w:rPr>
          <w:rFonts w:ascii="华文宋体" w:hAnsi="华文宋体" w:eastAsia="华文宋体" w:cs="华文宋体"/>
          <w:spacing w:val="-1"/>
          <w:sz w:val="24"/>
          <w:szCs w:val="24"/>
        </w:rPr>
      </w:pPr>
    </w:p>
    <w:p>
      <w:pPr>
        <w:spacing w:before="169" w:line="194" w:lineRule="auto"/>
        <w:ind w:left="196"/>
        <w:rPr>
          <w:rFonts w:ascii="微软雅黑" w:hAnsi="微软雅黑" w:eastAsia="微软雅黑" w:cs="微软雅黑"/>
          <w:sz w:val="28"/>
          <w:szCs w:val="28"/>
        </w:rPr>
      </w:pPr>
      <w:r>
        <w:rPr>
          <w:rFonts w:hint="default" w:ascii="Times New Roman" w:hAnsi="Times New Roman" w:eastAsia="微软雅黑" w:cs="Times New Roman"/>
          <w:spacing w:val="-19"/>
          <w:sz w:val="28"/>
          <w:szCs w:val="28"/>
        </w:rPr>
        <w:t>六</w:t>
      </w:r>
      <w:r>
        <w:rPr>
          <w:rFonts w:ascii="微软雅黑" w:hAnsi="微软雅黑" w:eastAsia="微软雅黑" w:cs="微软雅黑"/>
          <w:spacing w:val="-19"/>
          <w:sz w:val="28"/>
          <w:szCs w:val="28"/>
        </w:rPr>
        <w:t xml:space="preserve">、  </w:t>
      </w:r>
      <w:r>
        <w:rPr>
          <w:rFonts w:hint="eastAsia" w:ascii="黑体" w:hAnsi="黑体" w:eastAsia="黑体" w:cs="黑体"/>
          <w:spacing w:val="-19"/>
          <w:sz w:val="28"/>
          <w:szCs w:val="28"/>
        </w:rPr>
        <w:t>考核与证书</w:t>
      </w:r>
    </w:p>
    <w:p>
      <w:pPr>
        <w:spacing w:before="151" w:line="207" w:lineRule="auto"/>
        <w:ind w:left="783"/>
        <w:rPr>
          <w:rFonts w:ascii="华文宋体" w:hAnsi="华文宋体" w:eastAsia="华文宋体" w:cs="华文宋体"/>
          <w:sz w:val="24"/>
          <w:szCs w:val="24"/>
        </w:rPr>
      </w:pPr>
      <w:r>
        <w:rPr>
          <w:rFonts w:ascii="Times New Roman" w:hAnsi="Times New Roman" w:eastAsia="Times New Roman" w:cs="Times New Roman"/>
          <w:spacing w:val="-23"/>
          <w:sz w:val="24"/>
          <w:szCs w:val="24"/>
        </w:rPr>
        <w:t xml:space="preserve">1 </w:t>
      </w:r>
      <w:r>
        <w:rPr>
          <w:rFonts w:ascii="仿宋" w:hAnsi="仿宋" w:eastAsia="仿宋" w:cs="仿宋"/>
          <w:spacing w:val="-23"/>
          <w:sz w:val="24"/>
          <w:szCs w:val="24"/>
        </w:rPr>
        <w:t xml:space="preserve">、 </w:t>
      </w:r>
      <w:r>
        <w:rPr>
          <w:rFonts w:ascii="华文宋体" w:hAnsi="华文宋体" w:eastAsia="华文宋体" w:cs="华文宋体"/>
          <w:spacing w:val="-23"/>
          <w:sz w:val="24"/>
          <w:szCs w:val="24"/>
          <w14:textOutline w14:w="4354" w14:cap="flat" w14:cmpd="sng">
            <w14:solidFill>
              <w14:srgbClr w14:val="000000"/>
            </w14:solidFill>
            <w14:prstDash w14:val="solid"/>
            <w14:miter w14:val="0"/>
          </w14:textOutline>
        </w:rPr>
        <w:t>考核</w:t>
      </w:r>
    </w:p>
    <w:p>
      <w:pPr>
        <w:spacing w:before="275" w:line="310" w:lineRule="auto"/>
        <w:ind w:left="199" w:right="253" w:firstLine="563"/>
        <w:jc w:val="both"/>
        <w:rPr>
          <w:rFonts w:ascii="华文宋体" w:hAnsi="华文宋体" w:eastAsia="华文宋体" w:cs="华文宋体"/>
          <w:sz w:val="24"/>
          <w:szCs w:val="24"/>
        </w:rPr>
      </w:pPr>
      <w:r>
        <w:rPr>
          <w:rFonts w:ascii="华文宋体" w:hAnsi="华文宋体" w:eastAsia="华文宋体" w:cs="华文宋体"/>
          <w:spacing w:val="-1"/>
          <w:sz w:val="24"/>
          <w:szCs w:val="24"/>
        </w:rPr>
        <w:t>课程考核方式主要</w:t>
      </w:r>
      <w:r>
        <w:rPr>
          <w:rFonts w:ascii="华文宋体" w:hAnsi="华文宋体" w:eastAsia="华文宋体" w:cs="华文宋体"/>
          <w:sz w:val="24"/>
          <w:szCs w:val="24"/>
        </w:rPr>
        <w:t xml:space="preserve">为学生选读课程的修读课时、作业完成情况、论文撰写 </w:t>
      </w:r>
      <w:r>
        <w:rPr>
          <w:rFonts w:ascii="华文宋体" w:hAnsi="华文宋体" w:eastAsia="华文宋体" w:cs="华文宋体"/>
          <w:spacing w:val="-2"/>
          <w:sz w:val="24"/>
          <w:szCs w:val="24"/>
        </w:rPr>
        <w:t>情况和参与实践活动情况</w:t>
      </w:r>
      <w:r>
        <w:rPr>
          <w:rFonts w:ascii="华文宋体" w:hAnsi="华文宋体" w:eastAsia="华文宋体" w:cs="华文宋体"/>
          <w:spacing w:val="-1"/>
          <w:sz w:val="24"/>
          <w:szCs w:val="24"/>
        </w:rPr>
        <w:t xml:space="preserve">。总评 </w:t>
      </w:r>
      <w:r>
        <w:rPr>
          <w:rFonts w:ascii="Times New Roman" w:hAnsi="Times New Roman" w:eastAsia="Times New Roman" w:cs="Times New Roman"/>
          <w:spacing w:val="-1"/>
          <w:sz w:val="24"/>
          <w:szCs w:val="24"/>
        </w:rPr>
        <w:t xml:space="preserve">60 </w:t>
      </w:r>
      <w:r>
        <w:rPr>
          <w:rFonts w:ascii="华文宋体" w:hAnsi="华文宋体" w:eastAsia="华文宋体" w:cs="华文宋体"/>
          <w:spacing w:val="-1"/>
          <w:sz w:val="24"/>
          <w:szCs w:val="24"/>
        </w:rPr>
        <w:t>分以上为合格。</w:t>
      </w:r>
    </w:p>
    <w:p>
      <w:pPr>
        <w:spacing w:line="208" w:lineRule="auto"/>
        <w:ind w:left="760"/>
        <w:jc w:val="both"/>
        <w:rPr>
          <w:rFonts w:ascii="华文宋体" w:hAnsi="华文宋体" w:eastAsia="华文宋体" w:cs="华文宋体"/>
          <w:sz w:val="24"/>
          <w:szCs w:val="24"/>
        </w:rPr>
      </w:pPr>
      <w:r>
        <w:rPr>
          <w:rFonts w:ascii="Times New Roman" w:hAnsi="Times New Roman" w:eastAsia="Times New Roman" w:cs="Times New Roman"/>
          <w:spacing w:val="-21"/>
          <w:sz w:val="24"/>
          <w:szCs w:val="24"/>
        </w:rPr>
        <w:t>2</w:t>
      </w:r>
      <w:r>
        <w:rPr>
          <w:rFonts w:ascii="Times New Roman" w:hAnsi="Times New Roman" w:eastAsia="Times New Roman" w:cs="Times New Roman"/>
          <w:spacing w:val="-19"/>
          <w:sz w:val="24"/>
          <w:szCs w:val="24"/>
        </w:rPr>
        <w:t xml:space="preserve"> </w:t>
      </w:r>
      <w:r>
        <w:rPr>
          <w:rFonts w:ascii="仿宋" w:hAnsi="仿宋" w:eastAsia="仿宋" w:cs="仿宋"/>
          <w:spacing w:val="-19"/>
          <w:sz w:val="24"/>
          <w:szCs w:val="24"/>
        </w:rPr>
        <w:t xml:space="preserve">、 </w:t>
      </w:r>
      <w:r>
        <w:rPr>
          <w:rFonts w:ascii="华文宋体" w:hAnsi="华文宋体" w:eastAsia="华文宋体" w:cs="华文宋体"/>
          <w:spacing w:val="-19"/>
          <w:sz w:val="24"/>
          <w:szCs w:val="24"/>
          <w14:textOutline w14:w="4354" w14:cap="flat" w14:cmpd="sng">
            <w14:solidFill>
              <w14:srgbClr w14:val="000000"/>
            </w14:solidFill>
            <w14:prstDash w14:val="solid"/>
            <w14:miter w14:val="0"/>
          </w14:textOutline>
        </w:rPr>
        <w:t>证书</w:t>
      </w:r>
    </w:p>
    <w:p>
      <w:pPr>
        <w:spacing w:before="274" w:line="312" w:lineRule="auto"/>
        <w:ind w:left="197" w:right="338" w:firstLine="567"/>
        <w:jc w:val="both"/>
        <w:rPr>
          <w:rFonts w:ascii="华文宋体" w:hAnsi="华文宋体" w:eastAsia="华文宋体" w:cs="华文宋体"/>
          <w:sz w:val="24"/>
          <w:szCs w:val="24"/>
        </w:rPr>
      </w:pPr>
      <w:r>
        <w:rPr>
          <w:rFonts w:ascii="华文宋体" w:hAnsi="华文宋体" w:eastAsia="华文宋体" w:cs="华文宋体"/>
          <w:spacing w:val="5"/>
          <w:sz w:val="24"/>
          <w:szCs w:val="24"/>
        </w:rPr>
        <w:t xml:space="preserve">每模块修读 </w:t>
      </w:r>
      <w:r>
        <w:rPr>
          <w:rFonts w:ascii="Times New Roman" w:hAnsi="Times New Roman" w:eastAsia="Times New Roman" w:cs="Times New Roman"/>
          <w:spacing w:val="5"/>
          <w:sz w:val="24"/>
          <w:szCs w:val="24"/>
        </w:rPr>
        <w:t xml:space="preserve">1 </w:t>
      </w:r>
      <w:r>
        <w:rPr>
          <w:rFonts w:ascii="华文宋体" w:hAnsi="华文宋体" w:eastAsia="华文宋体" w:cs="华文宋体"/>
          <w:spacing w:val="5"/>
          <w:sz w:val="24"/>
          <w:szCs w:val="24"/>
        </w:rPr>
        <w:t>门课程且合格的学生，可获颁项目结业证书(注明所修</w:t>
      </w:r>
      <w:r>
        <w:rPr>
          <w:rFonts w:ascii="华文宋体" w:hAnsi="华文宋体" w:eastAsia="华文宋体" w:cs="华文宋体"/>
          <w:spacing w:val="1"/>
          <w:sz w:val="24"/>
          <w:szCs w:val="24"/>
        </w:rPr>
        <w:t>课</w:t>
      </w:r>
      <w:r>
        <w:rPr>
          <w:rFonts w:ascii="华文宋体" w:hAnsi="华文宋体" w:eastAsia="华文宋体" w:cs="华文宋体"/>
          <w:sz w:val="24"/>
          <w:szCs w:val="24"/>
        </w:rPr>
        <w:t xml:space="preserve">  </w:t>
      </w:r>
      <w:r>
        <w:rPr>
          <w:rFonts w:ascii="华文宋体" w:hAnsi="华文宋体" w:eastAsia="华文宋体" w:cs="华文宋体"/>
          <w:spacing w:val="2"/>
          <w:sz w:val="24"/>
          <w:szCs w:val="24"/>
        </w:rPr>
        <w:t>程)。  参加</w:t>
      </w:r>
      <w:r>
        <w:rPr>
          <w:rFonts w:ascii="华文宋体" w:hAnsi="华文宋体" w:eastAsia="华文宋体" w:cs="华文宋体"/>
          <w:spacing w:val="1"/>
          <w:sz w:val="24"/>
          <w:szCs w:val="24"/>
        </w:rPr>
        <w:t>实践活动的学生另可获得与有关活动国内外合作机构联合颁发的相</w:t>
      </w:r>
      <w:r>
        <w:rPr>
          <w:rFonts w:ascii="华文宋体" w:hAnsi="华文宋体" w:eastAsia="华文宋体" w:cs="华文宋体"/>
          <w:sz w:val="24"/>
          <w:szCs w:val="24"/>
        </w:rPr>
        <w:t xml:space="preserve"> </w:t>
      </w:r>
      <w:r>
        <w:rPr>
          <w:rFonts w:ascii="华文宋体" w:hAnsi="华文宋体" w:eastAsia="华文宋体" w:cs="华文宋体"/>
          <w:spacing w:val="-9"/>
          <w:sz w:val="24"/>
          <w:szCs w:val="24"/>
        </w:rPr>
        <w:t>关</w:t>
      </w:r>
      <w:r>
        <w:rPr>
          <w:rFonts w:ascii="华文宋体" w:hAnsi="华文宋体" w:eastAsia="华文宋体" w:cs="华文宋体"/>
          <w:spacing w:val="-7"/>
          <w:sz w:val="24"/>
          <w:szCs w:val="24"/>
        </w:rPr>
        <w:t>证书。</w:t>
      </w:r>
    </w:p>
    <w:p>
      <w:pPr>
        <w:jc w:val="both"/>
        <w:sectPr>
          <w:footerReference r:id="rId13" w:type="default"/>
          <w:pgSz w:w="11907" w:h="16839"/>
          <w:pgMar w:top="1552" w:right="1608" w:bottom="978" w:left="1608" w:header="1247" w:footer="816" w:gutter="0"/>
          <w:pgBorders>
            <w:top w:val="none" w:sz="0" w:space="0"/>
            <w:left w:val="none" w:sz="0" w:space="0"/>
            <w:bottom w:val="none" w:sz="0" w:space="0"/>
            <w:right w:val="none" w:sz="0" w:space="0"/>
          </w:pgBorders>
          <w:pgNumType w:fmt="decimal"/>
          <w:cols w:space="720" w:num="1"/>
        </w:sectPr>
      </w:pPr>
    </w:p>
    <w:p>
      <w:pPr>
        <w:spacing w:line="380" w:lineRule="auto"/>
      </w:pPr>
    </w:p>
    <w:p>
      <w:pPr>
        <w:spacing w:line="380" w:lineRule="auto"/>
        <w:rPr>
          <w:rFonts w:ascii="Arial"/>
          <w:sz w:val="21"/>
        </w:rPr>
      </w:pPr>
      <w:r>
        <w:rPr>
          <w:rFonts w:ascii="仿宋" w:hAnsi="仿宋" w:eastAsia="仿宋" w:cs="仿宋"/>
          <w:spacing w:val="-9"/>
          <w:sz w:val="28"/>
          <w:szCs w:val="28"/>
        </w:rPr>
        <w:t>附</w:t>
      </w:r>
      <w:r>
        <w:rPr>
          <w:rFonts w:ascii="仿宋" w:hAnsi="仿宋" w:eastAsia="仿宋" w:cs="仿宋"/>
          <w:spacing w:val="-7"/>
          <w:sz w:val="28"/>
          <w:szCs w:val="28"/>
        </w:rPr>
        <w:t>件</w:t>
      </w:r>
      <w:r>
        <w:rPr>
          <w:rFonts w:ascii="Times New Roman" w:hAnsi="Times New Roman" w:eastAsia="Times New Roman" w:cs="Times New Roman"/>
          <w:spacing w:val="-7"/>
          <w:sz w:val="28"/>
          <w:szCs w:val="28"/>
        </w:rPr>
        <w:t>2</w:t>
      </w:r>
      <w:r>
        <w:rPr>
          <w:rFonts w:ascii="仿宋" w:hAnsi="仿宋" w:eastAsia="仿宋" w:cs="仿宋"/>
          <w:spacing w:val="-7"/>
          <w:sz w:val="28"/>
          <w:szCs w:val="28"/>
        </w:rPr>
        <w:t>：</w:t>
      </w:r>
    </w:p>
    <w:p>
      <w:pPr>
        <w:spacing w:line="248" w:lineRule="auto"/>
        <w:rPr>
          <w:rFonts w:ascii="Arial"/>
          <w:sz w:val="6"/>
          <w:szCs w:val="6"/>
        </w:rPr>
      </w:pPr>
    </w:p>
    <w:p>
      <w:pPr>
        <w:keepNext w:val="0"/>
        <w:keepLines w:val="0"/>
        <w:pageBreakBefore w:val="0"/>
        <w:widowControl/>
        <w:kinsoku w:val="0"/>
        <w:wordWrap/>
        <w:overflowPunct/>
        <w:topLinePunct w:val="0"/>
        <w:autoSpaceDE w:val="0"/>
        <w:autoSpaceDN w:val="0"/>
        <w:bidi w:val="0"/>
        <w:adjustRightInd w:val="0"/>
        <w:snapToGrid w:val="0"/>
        <w:spacing w:after="0" w:afterLines="100" w:line="240" w:lineRule="auto"/>
        <w:jc w:val="center"/>
        <w:textAlignment w:val="baseline"/>
        <w:rPr>
          <w:rFonts w:hint="eastAsia" w:ascii="黑体" w:hAnsi="黑体" w:eastAsia="黑体" w:cs="黑体"/>
          <w:color w:val="000000" w:themeColor="text1"/>
          <w:spacing w:val="12"/>
          <w:sz w:val="31"/>
          <w:szCs w:val="31"/>
          <w14:textFill>
            <w14:solidFill>
              <w14:schemeClr w14:val="tx1"/>
            </w14:solidFill>
          </w14:textFill>
        </w:rPr>
      </w:pPr>
      <w:r>
        <w:rPr>
          <w:rFonts w:hint="eastAsia" w:ascii="黑体" w:hAnsi="黑体" w:eastAsia="黑体" w:cs="黑体"/>
          <w:color w:val="000000" w:themeColor="text1"/>
          <w:spacing w:val="14"/>
          <w:sz w:val="31"/>
          <w:szCs w:val="31"/>
          <w14:textFill>
            <w14:solidFill>
              <w14:schemeClr w14:val="tx1"/>
            </w14:solidFill>
          </w14:textFill>
        </w:rPr>
        <w:t>《</w:t>
      </w:r>
      <w:r>
        <w:rPr>
          <w:rFonts w:hint="eastAsia" w:ascii="黑体" w:hAnsi="黑体" w:eastAsia="黑体" w:cs="黑体"/>
          <w:color w:val="000000" w:themeColor="text1"/>
          <w:spacing w:val="12"/>
          <w:sz w:val="31"/>
          <w:szCs w:val="31"/>
          <w14:textFill>
            <w14:solidFill>
              <w14:schemeClr w14:val="tx1"/>
            </w14:solidFill>
          </w14:textFill>
        </w:rPr>
        <w:t>新青年全球胜任力人才培养项目》</w:t>
      </w:r>
    </w:p>
    <w:p>
      <w:pPr>
        <w:spacing w:before="115" w:line="203" w:lineRule="auto"/>
        <w:jc w:val="center"/>
        <w:rPr>
          <w:rFonts w:ascii="微软雅黑" w:hAnsi="微软雅黑" w:eastAsia="微软雅黑" w:cs="微软雅黑"/>
          <w:sz w:val="52"/>
          <w:szCs w:val="52"/>
        </w:rPr>
      </w:pPr>
      <w:r>
        <w:rPr>
          <w:rFonts w:hint="eastAsia" w:ascii="黑体" w:hAnsi="黑体" w:eastAsia="黑体" w:cs="黑体"/>
          <w:color w:val="C00000"/>
          <w:spacing w:val="30"/>
          <w:sz w:val="52"/>
          <w:szCs w:val="52"/>
          <w14:textOutline w14:w="9448" w14:cap="flat" w14:cmpd="sng">
            <w14:solidFill>
              <w14:srgbClr w14:val="C00000"/>
            </w14:solidFill>
            <w14:prstDash w14:val="solid"/>
            <w14:miter w14:val="0"/>
          </w14:textOutline>
        </w:rPr>
        <w:t>师</w:t>
      </w:r>
      <w:r>
        <w:rPr>
          <w:rFonts w:hint="eastAsia" w:ascii="黑体" w:hAnsi="黑体" w:eastAsia="黑体" w:cs="黑体"/>
          <w:color w:val="C00000"/>
          <w:spacing w:val="27"/>
          <w:sz w:val="52"/>
          <w:szCs w:val="52"/>
        </w:rPr>
        <w:t xml:space="preserve">  </w:t>
      </w:r>
      <w:r>
        <w:rPr>
          <w:rFonts w:hint="eastAsia" w:ascii="黑体" w:hAnsi="黑体" w:eastAsia="黑体" w:cs="黑体"/>
          <w:color w:val="C00000"/>
          <w:spacing w:val="27"/>
          <w:sz w:val="52"/>
          <w:szCs w:val="52"/>
          <w14:textOutline w14:w="9448" w14:cap="flat" w14:cmpd="sng">
            <w14:solidFill>
              <w14:srgbClr w14:val="C00000"/>
            </w14:solidFill>
            <w14:prstDash w14:val="solid"/>
            <w14:miter w14:val="0"/>
          </w14:textOutline>
        </w:rPr>
        <w:t>资</w:t>
      </w:r>
      <w:r>
        <w:rPr>
          <w:rFonts w:hint="eastAsia" w:ascii="黑体" w:hAnsi="黑体" w:eastAsia="黑体" w:cs="黑体"/>
          <w:color w:val="C00000"/>
          <w:spacing w:val="27"/>
          <w:sz w:val="52"/>
          <w:szCs w:val="52"/>
        </w:rPr>
        <w:t xml:space="preserve">  </w:t>
      </w:r>
      <w:r>
        <w:rPr>
          <w:rFonts w:hint="eastAsia" w:ascii="黑体" w:hAnsi="黑体" w:eastAsia="黑体" w:cs="黑体"/>
          <w:color w:val="C00000"/>
          <w:spacing w:val="27"/>
          <w:sz w:val="52"/>
          <w:szCs w:val="52"/>
          <w14:textOutline w14:w="9448" w14:cap="flat" w14:cmpd="sng">
            <w14:solidFill>
              <w14:srgbClr w14:val="C00000"/>
            </w14:solidFill>
            <w14:prstDash w14:val="solid"/>
            <w14:miter w14:val="0"/>
          </w14:textOutline>
        </w:rPr>
        <w:t>简</w:t>
      </w:r>
      <w:r>
        <w:rPr>
          <w:rFonts w:hint="eastAsia" w:ascii="黑体" w:hAnsi="黑体" w:eastAsia="黑体" w:cs="黑体"/>
          <w:color w:val="C00000"/>
          <w:spacing w:val="27"/>
          <w:sz w:val="52"/>
          <w:szCs w:val="52"/>
        </w:rPr>
        <w:t xml:space="preserve">  </w:t>
      </w:r>
      <w:r>
        <w:rPr>
          <w:rFonts w:hint="eastAsia" w:ascii="黑体" w:hAnsi="黑体" w:eastAsia="黑体" w:cs="黑体"/>
          <w:color w:val="C00000"/>
          <w:spacing w:val="27"/>
          <w:sz w:val="52"/>
          <w:szCs w:val="52"/>
          <w14:textOutline w14:w="9448" w14:cap="flat" w14:cmpd="sng">
            <w14:solidFill>
              <w14:srgbClr w14:val="C00000"/>
            </w14:solidFill>
            <w14:prstDash w14:val="solid"/>
            <w14:miter w14:val="0"/>
          </w14:textOutline>
        </w:rPr>
        <w:t>介</w:t>
      </w:r>
    </w:p>
    <w:p>
      <w:pPr>
        <w:spacing w:line="448" w:lineRule="auto"/>
        <w:rPr>
          <w:rFonts w:ascii="Arial"/>
          <w:sz w:val="21"/>
        </w:rPr>
      </w:pPr>
    </w:p>
    <w:p>
      <w:pPr>
        <w:spacing w:before="78" w:line="218" w:lineRule="auto"/>
        <w:jc w:val="right"/>
        <w:rPr>
          <w:rFonts w:ascii="仿宋" w:hAnsi="仿宋" w:eastAsia="仿宋" w:cs="仿宋"/>
          <w:sz w:val="24"/>
          <w:szCs w:val="24"/>
        </w:rPr>
      </w:pPr>
      <w:r>
        <w:rPr>
          <w:rFonts w:ascii="仿宋" w:hAnsi="仿宋" w:eastAsia="仿宋" w:cs="仿宋"/>
          <w:spacing w:val="10"/>
          <w:sz w:val="24"/>
          <w:szCs w:val="24"/>
        </w:rPr>
        <w:t>(以姓氏笔划为序</w:t>
      </w:r>
      <w:r>
        <w:rPr>
          <w:rFonts w:ascii="仿宋" w:hAnsi="仿宋" w:eastAsia="仿宋" w:cs="仿宋"/>
          <w:spacing w:val="8"/>
          <w:sz w:val="24"/>
          <w:szCs w:val="24"/>
        </w:rPr>
        <w:t>)</w:t>
      </w:r>
    </w:p>
    <w:p>
      <w:r>
        <w:drawing>
          <wp:anchor distT="0" distB="0" distL="0" distR="0" simplePos="0" relativeHeight="251661312" behindDoc="0" locked="0" layoutInCell="0" allowOverlap="1">
            <wp:simplePos x="0" y="0"/>
            <wp:positionH relativeFrom="page">
              <wp:posOffset>929005</wp:posOffset>
            </wp:positionH>
            <wp:positionV relativeFrom="page">
              <wp:posOffset>3018155</wp:posOffset>
            </wp:positionV>
            <wp:extent cx="5761990" cy="6350"/>
            <wp:effectExtent l="0" t="0" r="0" b="0"/>
            <wp:wrapNone/>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45"/>
                    <a:stretch>
                      <a:fillRect/>
                    </a:stretch>
                  </pic:blipFill>
                  <pic:spPr>
                    <a:xfrm>
                      <a:off x="0" y="0"/>
                      <a:ext cx="5761939" cy="6350"/>
                    </a:xfrm>
                    <a:prstGeom prst="rect">
                      <a:avLst/>
                    </a:prstGeom>
                  </pic:spPr>
                </pic:pic>
              </a:graphicData>
            </a:graphic>
          </wp:anchor>
        </w:drawing>
      </w:r>
    </w:p>
    <w:p>
      <w:pPr>
        <w:spacing w:line="200" w:lineRule="exact"/>
      </w:pPr>
    </w:p>
    <w:p>
      <w:pPr>
        <w:rPr>
          <w:sz w:val="16"/>
          <w:szCs w:val="16"/>
        </w:rPr>
        <w:sectPr>
          <w:headerReference r:id="rId14" w:type="default"/>
          <w:footerReference r:id="rId15" w:type="default"/>
          <w:pgSz w:w="11907" w:h="16839"/>
          <w:pgMar w:top="1552" w:right="1342" w:bottom="979" w:left="1416" w:header="1191" w:footer="816" w:gutter="0"/>
          <w:pgBorders>
            <w:top w:val="none" w:sz="0" w:space="0"/>
            <w:left w:val="none" w:sz="0" w:space="0"/>
            <w:bottom w:val="none" w:sz="0" w:space="0"/>
            <w:right w:val="none" w:sz="0" w:space="0"/>
          </w:pgBorders>
          <w:pgNumType w:fmt="decimal"/>
          <w:cols w:equalWidth="0" w:num="1">
            <w:col w:w="9148"/>
          </w:cols>
        </w:sectPr>
      </w:pPr>
    </w:p>
    <w:p>
      <w:pPr>
        <w:keepNext w:val="0"/>
        <w:keepLines w:val="0"/>
        <w:pageBreakBefore w:val="0"/>
        <w:widowControl/>
        <w:kinsoku w:val="0"/>
        <w:wordWrap/>
        <w:overflowPunct/>
        <w:topLinePunct w:val="0"/>
        <w:autoSpaceDE w:val="0"/>
        <w:autoSpaceDN w:val="0"/>
        <w:bidi w:val="0"/>
        <w:adjustRightInd w:val="0"/>
        <w:snapToGrid w:val="0"/>
        <w:spacing w:line="1760" w:lineRule="exact"/>
        <w:ind w:firstLine="57"/>
        <w:textAlignment w:val="center"/>
        <w:rPr>
          <w:rFonts w:ascii="Arial"/>
          <w:sz w:val="21"/>
        </w:rPr>
      </w:pPr>
      <w:r>
        <w:drawing>
          <wp:inline distT="0" distB="0" distL="0" distR="0">
            <wp:extent cx="931545" cy="1116965"/>
            <wp:effectExtent l="0" t="0" r="0" b="0"/>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46"/>
                    <a:stretch>
                      <a:fillRect/>
                    </a:stretch>
                  </pic:blipFill>
                  <pic:spPr>
                    <a:xfrm>
                      <a:off x="0" y="0"/>
                      <a:ext cx="931545" cy="1117447"/>
                    </a:xfrm>
                    <a:prstGeom prst="rect">
                      <a:avLst/>
                    </a:prstGeom>
                  </pic:spPr>
                </pic:pic>
              </a:graphicData>
            </a:graphic>
          </wp:inline>
        </w:drawing>
      </w:r>
    </w:p>
    <w:p>
      <w:pPr>
        <w:keepNext w:val="0"/>
        <w:keepLines w:val="0"/>
        <w:pageBreakBefore w:val="0"/>
        <w:widowControl/>
        <w:kinsoku w:val="0"/>
        <w:wordWrap/>
        <w:overflowPunct/>
        <w:topLinePunct w:val="0"/>
        <w:autoSpaceDE w:val="0"/>
        <w:autoSpaceDN w:val="0"/>
        <w:bidi w:val="0"/>
        <w:adjustRightInd w:val="0"/>
        <w:snapToGrid w:val="0"/>
        <w:spacing w:before="200" w:line="212" w:lineRule="auto"/>
        <w:ind w:left="431"/>
        <w:textAlignment w:val="baseline"/>
        <w:rPr>
          <w:rFonts w:ascii="华文楷体" w:hAnsi="华文楷体" w:eastAsia="华文楷体" w:cs="华文楷体"/>
          <w:sz w:val="28"/>
          <w:szCs w:val="28"/>
        </w:rPr>
      </w:pPr>
      <w:r>
        <w:rPr>
          <w:rFonts w:ascii="华文楷体" w:hAnsi="华文楷体" w:eastAsia="华文楷体" w:cs="华文楷体"/>
          <w:spacing w:val="-6"/>
          <w:sz w:val="28"/>
          <w:szCs w:val="28"/>
          <w14:textOutline w14:w="5094" w14:cap="flat" w14:cmpd="sng">
            <w14:solidFill>
              <w14:srgbClr w14:val="000000"/>
            </w14:solidFill>
            <w14:prstDash w14:val="solid"/>
            <w14:miter w14:val="0"/>
          </w14:textOutline>
        </w:rPr>
        <w:t>马</w:t>
      </w:r>
      <w:r>
        <w:rPr>
          <w:rFonts w:ascii="华文楷体" w:hAnsi="华文楷体" w:eastAsia="华文楷体" w:cs="华文楷体"/>
          <w:spacing w:val="-3"/>
          <w:sz w:val="28"/>
          <w:szCs w:val="28"/>
          <w14:textOutline w14:w="5094" w14:cap="flat" w14:cmpd="sng">
            <w14:solidFill>
              <w14:srgbClr w14:val="000000"/>
            </w14:solidFill>
            <w14:prstDash w14:val="solid"/>
            <w14:miter w14:val="0"/>
          </w14:textOutline>
        </w:rPr>
        <w:t>琳</w:t>
      </w:r>
    </w:p>
    <w:p>
      <w:pPr>
        <w:spacing w:line="14" w:lineRule="auto"/>
        <w:rPr>
          <w:rFonts w:ascii="Arial"/>
          <w:sz w:val="2"/>
        </w:rPr>
      </w:pPr>
      <w:r>
        <w:rPr>
          <w:rFonts w:ascii="Arial" w:hAnsi="Arial" w:eastAsia="Arial" w:cs="Arial"/>
          <w:sz w:val="2"/>
          <w:szCs w:val="2"/>
        </w:rPr>
        <w:br w:type="column"/>
      </w:r>
    </w:p>
    <w:p>
      <w:pPr>
        <w:spacing w:before="119" w:line="207" w:lineRule="auto"/>
        <w:ind w:left="1709"/>
        <w:rPr>
          <w:rFonts w:ascii="华文楷体" w:hAnsi="华文楷体" w:eastAsia="华文楷体" w:cs="华文楷体"/>
          <w:sz w:val="28"/>
          <w:szCs w:val="28"/>
        </w:rPr>
      </w:pPr>
      <w:r>
        <w:rPr>
          <w:rFonts w:ascii="华文楷体" w:hAnsi="华文楷体" w:eastAsia="华文楷体" w:cs="华文楷体"/>
          <w:spacing w:val="1"/>
          <w:sz w:val="28"/>
          <w:szCs w:val="28"/>
          <w14:textOutline w14:w="5094" w14:cap="flat" w14:cmpd="sng">
            <w14:solidFill>
              <w14:srgbClr w14:val="000000"/>
            </w14:solidFill>
            <w14:prstDash w14:val="solid"/>
            <w14:miter w14:val="0"/>
          </w14:textOutline>
        </w:rPr>
        <w:t>《跨文化沟通与交流》主讲师</w:t>
      </w:r>
    </w:p>
    <w:p>
      <w:pPr>
        <w:tabs>
          <w:tab w:val="left" w:pos="2871"/>
        </w:tabs>
        <w:spacing w:before="57" w:line="198" w:lineRule="auto"/>
        <w:ind w:left="2731"/>
        <w:rPr>
          <w:rFonts w:ascii="华文楷体" w:hAnsi="华文楷体" w:eastAsia="华文楷体" w:cs="华文楷体"/>
          <w:sz w:val="28"/>
          <w:szCs w:val="28"/>
        </w:rPr>
      </w:pPr>
      <w:r>
        <w:rPr>
          <w:rFonts w:ascii="华文楷体" w:hAnsi="华文楷体" w:eastAsia="华文楷体" w:cs="华文楷体"/>
          <w:sz w:val="28"/>
          <w:szCs w:val="28"/>
        </w:rPr>
        <w:tab/>
      </w:r>
      <w:r>
        <w:rPr>
          <w:rFonts w:ascii="华文楷体" w:hAnsi="华文楷体" w:eastAsia="华文楷体" w:cs="华文楷体"/>
          <w:spacing w:val="7"/>
          <w:sz w:val="28"/>
          <w:szCs w:val="28"/>
        </w:rPr>
        <w:t>(秋季学期)</w:t>
      </w:r>
    </w:p>
    <w:p>
      <w:pPr>
        <w:spacing w:before="68" w:line="242" w:lineRule="auto"/>
        <w:ind w:firstLine="495"/>
        <w:rPr>
          <w:rFonts w:ascii="华文楷体" w:hAnsi="华文楷体" w:eastAsia="华文楷体" w:cs="华文楷体"/>
          <w:sz w:val="24"/>
          <w:szCs w:val="24"/>
        </w:rPr>
      </w:pPr>
      <w:r>
        <w:rPr>
          <w:rFonts w:ascii="华文楷体" w:hAnsi="华文楷体" w:eastAsia="华文楷体" w:cs="华文楷体"/>
          <w:spacing w:val="-5"/>
          <w:sz w:val="24"/>
          <w:szCs w:val="24"/>
        </w:rPr>
        <w:t>现任北京外国语大学国际商学院副教授。北京外国语大学英语</w:t>
      </w:r>
      <w:r>
        <w:rPr>
          <w:rFonts w:ascii="华文楷体" w:hAnsi="华文楷体" w:eastAsia="华文楷体" w:cs="华文楷体"/>
          <w:spacing w:val="-2"/>
          <w:sz w:val="24"/>
          <w:szCs w:val="24"/>
        </w:rPr>
        <w:t>学</w:t>
      </w:r>
      <w:r>
        <w:rPr>
          <w:rFonts w:ascii="华文楷体" w:hAnsi="华文楷体" w:eastAsia="华文楷体" w:cs="华文楷体"/>
          <w:sz w:val="24"/>
          <w:szCs w:val="24"/>
        </w:rPr>
        <w:t xml:space="preserve">  </w:t>
      </w:r>
      <w:r>
        <w:rPr>
          <w:rFonts w:ascii="华文楷体" w:hAnsi="华文楷体" w:eastAsia="华文楷体" w:cs="华文楷体"/>
          <w:spacing w:val="-14"/>
          <w:sz w:val="24"/>
          <w:szCs w:val="24"/>
        </w:rPr>
        <w:t>院英</w:t>
      </w:r>
      <w:r>
        <w:rPr>
          <w:rFonts w:ascii="华文楷体" w:hAnsi="华文楷体" w:eastAsia="华文楷体" w:cs="华文楷体"/>
          <w:spacing w:val="-7"/>
          <w:sz w:val="24"/>
          <w:szCs w:val="24"/>
        </w:rPr>
        <w:t>语语言文学本、硕，  美国路易维尔大学人文学院人文学博士。曾</w:t>
      </w:r>
      <w:r>
        <w:rPr>
          <w:rFonts w:ascii="华文楷体" w:hAnsi="华文楷体" w:eastAsia="华文楷体" w:cs="华文楷体"/>
          <w:sz w:val="24"/>
          <w:szCs w:val="24"/>
        </w:rPr>
        <w:t xml:space="preserve">  </w:t>
      </w:r>
      <w:r>
        <w:rPr>
          <w:rFonts w:ascii="华文楷体" w:hAnsi="华文楷体" w:eastAsia="华文楷体" w:cs="华文楷体"/>
          <w:spacing w:val="6"/>
          <w:sz w:val="24"/>
          <w:szCs w:val="24"/>
        </w:rPr>
        <w:t>先</w:t>
      </w:r>
      <w:r>
        <w:rPr>
          <w:rFonts w:ascii="华文楷体" w:hAnsi="华文楷体" w:eastAsia="华文楷体" w:cs="华文楷体"/>
          <w:spacing w:val="5"/>
          <w:sz w:val="24"/>
          <w:szCs w:val="24"/>
        </w:rPr>
        <w:t>后</w:t>
      </w:r>
      <w:r>
        <w:rPr>
          <w:rFonts w:ascii="华文楷体" w:hAnsi="华文楷体" w:eastAsia="华文楷体" w:cs="华文楷体"/>
          <w:spacing w:val="3"/>
          <w:sz w:val="24"/>
          <w:szCs w:val="24"/>
        </w:rPr>
        <w:t>在澳大利亚国立大学、美国密西根州立大学和法国</w:t>
      </w:r>
      <w:r>
        <w:rPr>
          <w:rFonts w:ascii="Candara" w:hAnsi="Candara" w:eastAsia="Candara" w:cs="Candara"/>
          <w:sz w:val="24"/>
          <w:szCs w:val="24"/>
        </w:rPr>
        <w:t>ESCP</w:t>
      </w:r>
      <w:r>
        <w:rPr>
          <w:rFonts w:ascii="华文楷体" w:hAnsi="华文楷体" w:eastAsia="华文楷体" w:cs="华文楷体"/>
          <w:spacing w:val="3"/>
          <w:sz w:val="24"/>
          <w:szCs w:val="24"/>
        </w:rPr>
        <w:t>欧洲高</w:t>
      </w:r>
      <w:r>
        <w:rPr>
          <w:rFonts w:ascii="华文楷体" w:hAnsi="华文楷体" w:eastAsia="华文楷体" w:cs="华文楷体"/>
          <w:sz w:val="24"/>
          <w:szCs w:val="24"/>
        </w:rPr>
        <w:t xml:space="preserve">  </w:t>
      </w:r>
      <w:r>
        <w:rPr>
          <w:rFonts w:ascii="华文楷体" w:hAnsi="华文楷体" w:eastAsia="华文楷体" w:cs="华文楷体"/>
          <w:spacing w:val="-4"/>
          <w:sz w:val="24"/>
          <w:szCs w:val="24"/>
        </w:rPr>
        <w:t>等商学院做访问学者，  在美国密西根大学</w:t>
      </w:r>
      <w:r>
        <w:rPr>
          <w:rFonts w:ascii="Candara" w:hAnsi="Candara" w:eastAsia="Candara" w:cs="Candara"/>
          <w:spacing w:val="-4"/>
          <w:sz w:val="24"/>
          <w:szCs w:val="24"/>
        </w:rPr>
        <w:t>CC</w:t>
      </w:r>
      <w:r>
        <w:rPr>
          <w:rFonts w:ascii="Candara" w:hAnsi="Candara" w:eastAsia="Candara" w:cs="Candara"/>
          <w:spacing w:val="-2"/>
          <w:sz w:val="24"/>
          <w:szCs w:val="24"/>
        </w:rPr>
        <w:t>M</w:t>
      </w:r>
      <w:r>
        <w:rPr>
          <w:rFonts w:ascii="Candara" w:hAnsi="Candara" w:eastAsia="Candara" w:cs="Candara"/>
          <w:sz w:val="24"/>
          <w:szCs w:val="24"/>
        </w:rPr>
        <w:t>B</w:t>
      </w:r>
      <w:r>
        <w:rPr>
          <w:rFonts w:ascii="华文楷体" w:hAnsi="华文楷体" w:eastAsia="华文楷体" w:cs="华文楷体"/>
          <w:spacing w:val="-4"/>
          <w:sz w:val="24"/>
          <w:szCs w:val="24"/>
        </w:rPr>
        <w:t>和英国斯泰福厦大学</w:t>
      </w:r>
      <w:r>
        <w:rPr>
          <w:rFonts w:ascii="华文楷体" w:hAnsi="华文楷体" w:eastAsia="华文楷体" w:cs="华文楷体"/>
          <w:sz w:val="24"/>
          <w:szCs w:val="24"/>
        </w:rPr>
        <w:t xml:space="preserve">  </w:t>
      </w:r>
      <w:r>
        <w:rPr>
          <w:rFonts w:ascii="华文楷体" w:hAnsi="华文楷体" w:eastAsia="华文楷体" w:cs="华文楷体"/>
          <w:spacing w:val="-4"/>
          <w:sz w:val="24"/>
          <w:szCs w:val="24"/>
        </w:rPr>
        <w:t>商学院进修。主要研究领域包括国际营销、整合营销传播、消费者</w:t>
      </w:r>
      <w:r>
        <w:rPr>
          <w:rFonts w:ascii="华文楷体" w:hAnsi="华文楷体" w:eastAsia="华文楷体" w:cs="华文楷体"/>
          <w:spacing w:val="-2"/>
          <w:sz w:val="24"/>
          <w:szCs w:val="24"/>
        </w:rPr>
        <w:t>行</w:t>
      </w:r>
      <w:r>
        <w:rPr>
          <w:rFonts w:ascii="华文楷体" w:hAnsi="华文楷体" w:eastAsia="华文楷体" w:cs="华文楷体"/>
          <w:sz w:val="24"/>
          <w:szCs w:val="24"/>
        </w:rPr>
        <w:t xml:space="preserve">  </w:t>
      </w:r>
      <w:r>
        <w:rPr>
          <w:rFonts w:ascii="华文楷体" w:hAnsi="华文楷体" w:eastAsia="华文楷体" w:cs="华文楷体"/>
          <w:spacing w:val="24"/>
          <w:sz w:val="24"/>
          <w:szCs w:val="24"/>
        </w:rPr>
        <w:t>为</w:t>
      </w:r>
      <w:r>
        <w:rPr>
          <w:rFonts w:ascii="华文楷体" w:hAnsi="华文楷体" w:eastAsia="华文楷体" w:cs="华文楷体"/>
          <w:spacing w:val="14"/>
          <w:sz w:val="24"/>
          <w:szCs w:val="24"/>
        </w:rPr>
        <w:t>、</w:t>
      </w:r>
      <w:r>
        <w:rPr>
          <w:rFonts w:ascii="华文楷体" w:hAnsi="华文楷体" w:eastAsia="华文楷体" w:cs="华文楷体"/>
          <w:spacing w:val="12"/>
          <w:sz w:val="24"/>
          <w:szCs w:val="24"/>
        </w:rPr>
        <w:t>跨文化传播等。担任</w:t>
      </w:r>
      <w:r>
        <w:rPr>
          <w:rFonts w:ascii="Candara" w:hAnsi="Candara" w:eastAsia="Candara" w:cs="Candara"/>
          <w:sz w:val="24"/>
          <w:szCs w:val="24"/>
        </w:rPr>
        <w:t>Intercultural</w:t>
      </w:r>
      <w:r>
        <w:rPr>
          <w:rFonts w:ascii="Candara" w:hAnsi="Candara" w:eastAsia="Candara" w:cs="Candara"/>
          <w:spacing w:val="12"/>
          <w:sz w:val="24"/>
          <w:szCs w:val="24"/>
        </w:rPr>
        <w:t xml:space="preserve">  </w:t>
      </w:r>
      <w:r>
        <w:rPr>
          <w:rFonts w:ascii="Candara" w:hAnsi="Candara" w:eastAsia="Candara" w:cs="Candara"/>
          <w:sz w:val="24"/>
          <w:szCs w:val="24"/>
        </w:rPr>
        <w:t>Communication</w:t>
      </w:r>
      <w:r>
        <w:rPr>
          <w:rFonts w:ascii="Candara" w:hAnsi="Candara" w:eastAsia="Candara" w:cs="Candara"/>
          <w:spacing w:val="12"/>
          <w:sz w:val="24"/>
          <w:szCs w:val="24"/>
        </w:rPr>
        <w:t xml:space="preserve">  </w:t>
      </w:r>
      <w:r>
        <w:rPr>
          <w:rFonts w:ascii="Candara" w:hAnsi="Candara" w:eastAsia="Candara" w:cs="Candara"/>
          <w:sz w:val="24"/>
          <w:szCs w:val="24"/>
        </w:rPr>
        <w:t>Studies</w:t>
      </w:r>
      <w:r>
        <w:rPr>
          <w:rFonts w:ascii="Candara" w:hAnsi="Candara" w:eastAsia="Candara" w:cs="Candara"/>
          <w:spacing w:val="12"/>
          <w:sz w:val="24"/>
          <w:szCs w:val="24"/>
        </w:rPr>
        <w:t xml:space="preserve">   </w:t>
      </w:r>
      <w:r>
        <w:rPr>
          <w:rFonts w:ascii="华文楷体" w:hAnsi="华文楷体" w:eastAsia="华文楷体" w:cs="华文楷体"/>
          <w:spacing w:val="12"/>
          <w:sz w:val="24"/>
          <w:szCs w:val="24"/>
        </w:rPr>
        <w:t>和</w:t>
      </w:r>
      <w:r>
        <w:rPr>
          <w:rFonts w:ascii="华文楷体" w:hAnsi="华文楷体" w:eastAsia="华文楷体" w:cs="华文楷体"/>
          <w:sz w:val="24"/>
          <w:szCs w:val="24"/>
        </w:rPr>
        <w:t xml:space="preserve">  </w:t>
      </w:r>
      <w:r>
        <w:rPr>
          <w:rFonts w:ascii="Candara" w:hAnsi="Candara" w:eastAsia="Candara" w:cs="Candara"/>
          <w:sz w:val="24"/>
          <w:szCs w:val="24"/>
        </w:rPr>
        <w:t>Journal</w:t>
      </w:r>
      <w:r>
        <w:rPr>
          <w:rFonts w:ascii="Candara" w:hAnsi="Candara" w:eastAsia="Candara" w:cs="Candara"/>
          <w:spacing w:val="1"/>
          <w:sz w:val="24"/>
          <w:szCs w:val="24"/>
        </w:rPr>
        <w:t xml:space="preserve"> </w:t>
      </w:r>
      <w:r>
        <w:rPr>
          <w:rFonts w:ascii="Candara" w:hAnsi="Candara" w:eastAsia="Candara" w:cs="Candara"/>
          <w:sz w:val="24"/>
          <w:szCs w:val="24"/>
        </w:rPr>
        <w:t>of International Marketing</w:t>
      </w:r>
      <w:r>
        <w:rPr>
          <w:rFonts w:ascii="华文楷体" w:hAnsi="华文楷体" w:eastAsia="华文楷体" w:cs="华文楷体"/>
          <w:sz w:val="24"/>
          <w:szCs w:val="24"/>
        </w:rPr>
        <w:t xml:space="preserve">国际学术期刊匿名评审专家。曾主  </w:t>
      </w:r>
      <w:r>
        <w:rPr>
          <w:rFonts w:ascii="华文楷体" w:hAnsi="华文楷体" w:eastAsia="华文楷体" w:cs="华文楷体"/>
          <w:spacing w:val="-2"/>
          <w:sz w:val="24"/>
          <w:szCs w:val="24"/>
        </w:rPr>
        <w:t>持和参与国家社会科学基金中华学</w:t>
      </w:r>
      <w:r>
        <w:rPr>
          <w:rFonts w:ascii="华文楷体" w:hAnsi="华文楷体" w:eastAsia="华文楷体" w:cs="华文楷体"/>
          <w:spacing w:val="-1"/>
          <w:sz w:val="24"/>
          <w:szCs w:val="24"/>
        </w:rPr>
        <w:t>术外译项目、国家自然科学基金、</w:t>
      </w:r>
      <w:r>
        <w:rPr>
          <w:rFonts w:ascii="华文楷体" w:hAnsi="华文楷体" w:eastAsia="华文楷体" w:cs="华文楷体"/>
          <w:sz w:val="24"/>
          <w:szCs w:val="24"/>
        </w:rPr>
        <w:t xml:space="preserve"> </w:t>
      </w:r>
      <w:r>
        <w:rPr>
          <w:rFonts w:ascii="华文楷体" w:hAnsi="华文楷体" w:eastAsia="华文楷体" w:cs="华文楷体"/>
          <w:spacing w:val="-4"/>
          <w:sz w:val="24"/>
          <w:szCs w:val="24"/>
        </w:rPr>
        <w:t>北京高校青年英才计划项目、北京市社科基金、国务院侨务办公室</w:t>
      </w:r>
      <w:r>
        <w:rPr>
          <w:rFonts w:ascii="华文楷体" w:hAnsi="华文楷体" w:eastAsia="华文楷体" w:cs="华文楷体"/>
          <w:spacing w:val="-2"/>
          <w:sz w:val="24"/>
          <w:szCs w:val="24"/>
        </w:rPr>
        <w:t>青</w:t>
      </w:r>
      <w:r>
        <w:rPr>
          <w:rFonts w:ascii="华文楷体" w:hAnsi="华文楷体" w:eastAsia="华文楷体" w:cs="华文楷体"/>
          <w:sz w:val="24"/>
          <w:szCs w:val="24"/>
        </w:rPr>
        <w:t xml:space="preserve">  </w:t>
      </w:r>
      <w:r>
        <w:rPr>
          <w:rFonts w:ascii="华文楷体" w:hAnsi="华文楷体" w:eastAsia="华文楷体" w:cs="华文楷体"/>
          <w:spacing w:val="-2"/>
          <w:sz w:val="24"/>
          <w:szCs w:val="24"/>
        </w:rPr>
        <w:t>年课题、北京外国语大学‘双一流’</w:t>
      </w:r>
      <w:r>
        <w:rPr>
          <w:rFonts w:ascii="华文楷体" w:hAnsi="华文楷体" w:eastAsia="华文楷体" w:cs="华文楷体"/>
          <w:spacing w:val="-1"/>
          <w:sz w:val="24"/>
          <w:szCs w:val="24"/>
        </w:rPr>
        <w:t>重大</w:t>
      </w:r>
      <w:r>
        <w:rPr>
          <w:rFonts w:ascii="Candara" w:hAnsi="Candara" w:eastAsia="Candara" w:cs="Candara"/>
          <w:spacing w:val="-1"/>
          <w:sz w:val="24"/>
          <w:szCs w:val="24"/>
        </w:rPr>
        <w:t>(</w:t>
      </w:r>
      <w:r>
        <w:rPr>
          <w:rFonts w:ascii="华文楷体" w:hAnsi="华文楷体" w:eastAsia="华文楷体" w:cs="华文楷体"/>
          <w:spacing w:val="-1"/>
          <w:sz w:val="24"/>
          <w:szCs w:val="24"/>
        </w:rPr>
        <w:t>点</w:t>
      </w:r>
      <w:r>
        <w:rPr>
          <w:rFonts w:ascii="Candara" w:hAnsi="Candara" w:eastAsia="Candara" w:cs="Candara"/>
          <w:spacing w:val="-1"/>
          <w:sz w:val="24"/>
          <w:szCs w:val="24"/>
        </w:rPr>
        <w:t>)</w:t>
      </w:r>
      <w:r>
        <w:rPr>
          <w:rFonts w:ascii="华文楷体" w:hAnsi="华文楷体" w:eastAsia="华文楷体" w:cs="华文楷体"/>
          <w:spacing w:val="-1"/>
          <w:sz w:val="24"/>
          <w:szCs w:val="24"/>
        </w:rPr>
        <w:t>标志性项目等多项科研</w:t>
      </w:r>
      <w:r>
        <w:rPr>
          <w:rFonts w:ascii="华文楷体" w:hAnsi="华文楷体" w:eastAsia="华文楷体" w:cs="华文楷体"/>
          <w:sz w:val="24"/>
          <w:szCs w:val="24"/>
        </w:rPr>
        <w:t xml:space="preserve">  </w:t>
      </w:r>
      <w:r>
        <w:rPr>
          <w:rFonts w:ascii="华文楷体" w:hAnsi="华文楷体" w:eastAsia="华文楷体" w:cs="华文楷体"/>
          <w:spacing w:val="-2"/>
          <w:sz w:val="24"/>
          <w:szCs w:val="24"/>
        </w:rPr>
        <w:t>项目。在</w:t>
      </w:r>
      <w:r>
        <w:rPr>
          <w:rFonts w:ascii="Candara" w:hAnsi="Candara" w:eastAsia="Candara" w:cs="Candara"/>
          <w:spacing w:val="-2"/>
          <w:sz w:val="24"/>
          <w:szCs w:val="24"/>
        </w:rPr>
        <w:t xml:space="preserve">International Business Review </w:t>
      </w:r>
      <w:r>
        <w:rPr>
          <w:rFonts w:ascii="华文楷体" w:hAnsi="华文楷体" w:eastAsia="华文楷体" w:cs="华文楷体"/>
          <w:spacing w:val="-2"/>
          <w:sz w:val="24"/>
          <w:szCs w:val="24"/>
        </w:rPr>
        <w:t>，</w:t>
      </w:r>
      <w:r>
        <w:rPr>
          <w:rFonts w:ascii="Candara" w:hAnsi="Candara" w:eastAsia="Candara" w:cs="Candara"/>
          <w:spacing w:val="-2"/>
          <w:sz w:val="24"/>
          <w:szCs w:val="24"/>
        </w:rPr>
        <w:t>Intercultural Communi</w:t>
      </w:r>
      <w:r>
        <w:rPr>
          <w:rFonts w:ascii="Candara" w:hAnsi="Candara" w:eastAsia="Candara" w:cs="Candara"/>
          <w:spacing w:val="-1"/>
          <w:sz w:val="24"/>
          <w:szCs w:val="24"/>
        </w:rPr>
        <w:t>c</w:t>
      </w:r>
      <w:r>
        <w:rPr>
          <w:rFonts w:ascii="Candara" w:hAnsi="Candara" w:eastAsia="Candara" w:cs="Candara"/>
          <w:sz w:val="24"/>
          <w:szCs w:val="24"/>
        </w:rPr>
        <w:t xml:space="preserve">ation  </w:t>
      </w:r>
      <w:r>
        <w:rPr>
          <w:rFonts w:ascii="Candara" w:hAnsi="Candara" w:eastAsia="Candara" w:cs="Candara"/>
          <w:spacing w:val="-2"/>
          <w:sz w:val="24"/>
          <w:szCs w:val="24"/>
        </w:rPr>
        <w:t>Studies</w:t>
      </w:r>
      <w:r>
        <w:rPr>
          <w:rFonts w:ascii="华文楷体" w:hAnsi="华文楷体" w:eastAsia="华文楷体" w:cs="华文楷体"/>
          <w:spacing w:val="-4"/>
          <w:sz w:val="24"/>
          <w:szCs w:val="24"/>
        </w:rPr>
        <w:t>，现代传播等</w:t>
      </w:r>
      <w:r>
        <w:rPr>
          <w:rFonts w:ascii="华文楷体" w:hAnsi="华文楷体" w:eastAsia="华文楷体" w:cs="华文楷体"/>
          <w:spacing w:val="-2"/>
          <w:sz w:val="24"/>
          <w:szCs w:val="24"/>
        </w:rPr>
        <w:t>国际国内核心学术期刊和会议发表论文</w:t>
      </w:r>
      <w:r>
        <w:rPr>
          <w:rFonts w:ascii="Candara" w:hAnsi="Candara" w:eastAsia="Candara" w:cs="Candara"/>
          <w:spacing w:val="-2"/>
          <w:sz w:val="24"/>
          <w:szCs w:val="24"/>
        </w:rPr>
        <w:t xml:space="preserve">10 </w:t>
      </w:r>
      <w:r>
        <w:rPr>
          <w:rFonts w:ascii="华文楷体" w:hAnsi="华文楷体" w:eastAsia="华文楷体" w:cs="华文楷体"/>
          <w:spacing w:val="-2"/>
          <w:sz w:val="24"/>
          <w:szCs w:val="24"/>
        </w:rPr>
        <w:t>余篇。</w:t>
      </w:r>
      <w:r>
        <w:rPr>
          <w:rFonts w:ascii="华文楷体" w:hAnsi="华文楷体" w:eastAsia="华文楷体" w:cs="华文楷体"/>
          <w:sz w:val="24"/>
          <w:szCs w:val="24"/>
        </w:rPr>
        <w:t xml:space="preserve"> </w:t>
      </w:r>
      <w:r>
        <w:rPr>
          <w:rFonts w:ascii="华文楷体" w:hAnsi="华文楷体" w:eastAsia="华文楷体" w:cs="华文楷体"/>
          <w:spacing w:val="-2"/>
          <w:sz w:val="24"/>
          <w:szCs w:val="24"/>
        </w:rPr>
        <w:t>出版专著《</w:t>
      </w:r>
      <w:r>
        <w:rPr>
          <w:rFonts w:ascii="Candara" w:hAnsi="Candara" w:eastAsia="Candara" w:cs="Candara"/>
          <w:spacing w:val="-2"/>
          <w:sz w:val="24"/>
          <w:szCs w:val="24"/>
        </w:rPr>
        <w:t xml:space="preserve">Postmodern Advertising and Its Reception: A </w:t>
      </w:r>
      <w:r>
        <w:rPr>
          <w:rFonts w:ascii="Candara" w:hAnsi="Candara" w:eastAsia="Candara" w:cs="Candara"/>
          <w:spacing w:val="-1"/>
          <w:sz w:val="24"/>
          <w:szCs w:val="24"/>
        </w:rPr>
        <w:t>Cross</w:t>
      </w:r>
      <w:r>
        <w:rPr>
          <w:rFonts w:ascii="Candara" w:hAnsi="Candara" w:eastAsia="Candara" w:cs="Candara"/>
          <w:spacing w:val="-2"/>
          <w:sz w:val="24"/>
          <w:szCs w:val="24"/>
        </w:rPr>
        <w:t>-</w:t>
      </w:r>
      <w:r>
        <w:rPr>
          <w:rFonts w:ascii="Candara" w:hAnsi="Candara" w:eastAsia="Candara" w:cs="Candara"/>
          <w:spacing w:val="-1"/>
          <w:sz w:val="24"/>
          <w:szCs w:val="24"/>
        </w:rPr>
        <w:t>Cultural</w:t>
      </w:r>
      <w:r>
        <w:rPr>
          <w:rFonts w:ascii="Candara" w:hAnsi="Candara" w:eastAsia="Candara" w:cs="Candara"/>
          <w:sz w:val="24"/>
          <w:szCs w:val="24"/>
        </w:rPr>
        <w:t xml:space="preserve">  </w:t>
      </w:r>
      <w:r>
        <w:rPr>
          <w:rFonts w:ascii="Candara" w:hAnsi="Candara" w:eastAsia="Candara" w:cs="Candara"/>
          <w:spacing w:val="-8"/>
          <w:sz w:val="24"/>
          <w:szCs w:val="24"/>
        </w:rPr>
        <w:t>Perspectiv</w:t>
      </w:r>
      <w:r>
        <w:rPr>
          <w:rFonts w:ascii="Candara" w:hAnsi="Candara" w:eastAsia="Candara" w:cs="Candara"/>
          <w:spacing w:val="-3"/>
          <w:sz w:val="24"/>
          <w:szCs w:val="24"/>
        </w:rPr>
        <w:t>e</w:t>
      </w:r>
      <w:r>
        <w:rPr>
          <w:rFonts w:ascii="华文楷体" w:hAnsi="华文楷体" w:eastAsia="华文楷体" w:cs="华文楷体"/>
          <w:spacing w:val="-8"/>
          <w:sz w:val="24"/>
          <w:szCs w:val="24"/>
        </w:rPr>
        <w:t>》，  并参与    “十一五”国家级规划教材《商务英语阅读》</w:t>
      </w:r>
      <w:r>
        <w:rPr>
          <w:rFonts w:ascii="华文楷体" w:hAnsi="华文楷体" w:eastAsia="华文楷体" w:cs="华文楷体"/>
          <w:sz w:val="24"/>
          <w:szCs w:val="24"/>
        </w:rPr>
        <w:t xml:space="preserve"> </w:t>
      </w:r>
      <w:r>
        <w:rPr>
          <w:rFonts w:ascii="华文楷体" w:hAnsi="华文楷体" w:eastAsia="华文楷体" w:cs="华文楷体"/>
          <w:spacing w:val="-8"/>
          <w:sz w:val="24"/>
          <w:szCs w:val="24"/>
        </w:rPr>
        <w:t>的</w:t>
      </w:r>
      <w:r>
        <w:rPr>
          <w:rFonts w:ascii="华文楷体" w:hAnsi="华文楷体" w:eastAsia="华文楷体" w:cs="华文楷体"/>
          <w:spacing w:val="-6"/>
          <w:sz w:val="24"/>
          <w:szCs w:val="24"/>
        </w:rPr>
        <w:t>编写。</w:t>
      </w:r>
    </w:p>
    <w:p>
      <w:pPr>
        <w:sectPr>
          <w:type w:val="continuous"/>
          <w:pgSz w:w="11907" w:h="16839"/>
          <w:pgMar w:top="1552" w:right="1342" w:bottom="979" w:left="1416" w:header="427" w:footer="816" w:gutter="0"/>
          <w:pgBorders>
            <w:top w:val="none" w:sz="0" w:space="0"/>
            <w:left w:val="none" w:sz="0" w:space="0"/>
            <w:bottom w:val="none" w:sz="0" w:space="0"/>
            <w:right w:val="none" w:sz="0" w:space="0"/>
          </w:pgBorders>
          <w:pgNumType w:fmt="decimal"/>
          <w:cols w:equalWidth="0" w:num="2">
            <w:col w:w="1836" w:space="100"/>
            <w:col w:w="7213"/>
          </w:cols>
        </w:sectPr>
      </w:pPr>
    </w:p>
    <w:p>
      <w:r>
        <w:drawing>
          <wp:anchor distT="0" distB="0" distL="0" distR="0" simplePos="0" relativeHeight="251660288" behindDoc="0" locked="0" layoutInCell="0" allowOverlap="1">
            <wp:simplePos x="0" y="0"/>
            <wp:positionH relativeFrom="page">
              <wp:posOffset>884555</wp:posOffset>
            </wp:positionH>
            <wp:positionV relativeFrom="page">
              <wp:posOffset>7289165</wp:posOffset>
            </wp:positionV>
            <wp:extent cx="5761990" cy="63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47"/>
                    <a:stretch>
                      <a:fillRect/>
                    </a:stretch>
                  </pic:blipFill>
                  <pic:spPr>
                    <a:xfrm>
                      <a:off x="0" y="0"/>
                      <a:ext cx="5761939" cy="6350"/>
                    </a:xfrm>
                    <a:prstGeom prst="rect">
                      <a:avLst/>
                    </a:prstGeom>
                  </pic:spPr>
                </pic:pic>
              </a:graphicData>
            </a:graphic>
          </wp:anchor>
        </w:drawing>
      </w:r>
    </w:p>
    <w:p>
      <w:pPr>
        <w:rPr>
          <w:sz w:val="16"/>
          <w:szCs w:val="16"/>
        </w:rPr>
      </w:pPr>
    </w:p>
    <w:p>
      <w:pPr>
        <w:spacing w:line="48" w:lineRule="exact"/>
      </w:pPr>
    </w:p>
    <w:p>
      <w:pPr>
        <w:sectPr>
          <w:type w:val="continuous"/>
          <w:pgSz w:w="11907" w:h="16839"/>
          <w:pgMar w:top="1552" w:right="1342" w:bottom="979" w:left="1416" w:header="427" w:footer="816" w:gutter="0"/>
          <w:pgBorders>
            <w:top w:val="none" w:sz="0" w:space="0"/>
            <w:left w:val="none" w:sz="0" w:space="0"/>
            <w:bottom w:val="none" w:sz="0" w:space="0"/>
            <w:right w:val="none" w:sz="0" w:space="0"/>
          </w:pgBorders>
          <w:pgNumType w:fmt="decimal"/>
          <w:cols w:equalWidth="0" w:num="1">
            <w:col w:w="9148"/>
          </w:cols>
        </w:sectPr>
      </w:pPr>
    </w:p>
    <w:p>
      <w:pPr>
        <w:spacing w:before="57" w:line="1793" w:lineRule="exact"/>
        <w:ind w:firstLine="133"/>
        <w:textAlignment w:val="center"/>
      </w:pPr>
      <w:r>
        <w:drawing>
          <wp:inline distT="0" distB="0" distL="0" distR="0">
            <wp:extent cx="937260" cy="113855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48"/>
                    <a:stretch>
                      <a:fillRect/>
                    </a:stretch>
                  </pic:blipFill>
                  <pic:spPr>
                    <a:xfrm>
                      <a:off x="0" y="0"/>
                      <a:ext cx="937260" cy="1138555"/>
                    </a:xfrm>
                    <a:prstGeom prst="rect">
                      <a:avLst/>
                    </a:prstGeom>
                  </pic:spPr>
                </pic:pic>
              </a:graphicData>
            </a:graphic>
          </wp:inline>
        </w:drawing>
      </w:r>
    </w:p>
    <w:p>
      <w:pPr>
        <w:keepNext w:val="0"/>
        <w:keepLines w:val="0"/>
        <w:pageBreakBefore w:val="0"/>
        <w:widowControl/>
        <w:kinsoku w:val="0"/>
        <w:wordWrap/>
        <w:overflowPunct/>
        <w:topLinePunct w:val="0"/>
        <w:autoSpaceDE w:val="0"/>
        <w:autoSpaceDN w:val="0"/>
        <w:bidi w:val="0"/>
        <w:adjustRightInd w:val="0"/>
        <w:snapToGrid w:val="0"/>
        <w:spacing w:before="200" w:line="212" w:lineRule="auto"/>
        <w:jc w:val="center"/>
        <w:textAlignment w:val="baseline"/>
        <w:rPr>
          <w:rFonts w:ascii="华文楷体" w:hAnsi="华文楷体" w:eastAsia="华文楷体" w:cs="华文楷体"/>
          <w:sz w:val="28"/>
          <w:szCs w:val="28"/>
        </w:rPr>
      </w:pPr>
      <w:r>
        <w:rPr>
          <w:rFonts w:ascii="华文楷体" w:hAnsi="华文楷体" w:eastAsia="华文楷体" w:cs="华文楷体"/>
          <w:spacing w:val="2"/>
          <w:sz w:val="28"/>
          <w:szCs w:val="28"/>
          <w14:textOutline w14:w="5094" w14:cap="flat" w14:cmpd="sng">
            <w14:solidFill>
              <w14:srgbClr w14:val="000000"/>
            </w14:solidFill>
            <w14:prstDash w14:val="solid"/>
            <w14:miter w14:val="0"/>
          </w14:textOutline>
        </w:rPr>
        <w:t>王</w:t>
      </w:r>
      <w:r>
        <w:rPr>
          <w:rFonts w:ascii="华文楷体" w:hAnsi="华文楷体" w:eastAsia="华文楷体" w:cs="华文楷体"/>
          <w:spacing w:val="1"/>
          <w:sz w:val="28"/>
          <w:szCs w:val="28"/>
          <w14:textOutline w14:w="5094" w14:cap="flat" w14:cmpd="sng">
            <w14:solidFill>
              <w14:srgbClr w14:val="000000"/>
            </w14:solidFill>
            <w14:prstDash w14:val="solid"/>
            <w14:miter w14:val="0"/>
          </w14:textOutline>
        </w:rPr>
        <w:t>勇</w:t>
      </w:r>
    </w:p>
    <w:p>
      <w:pPr>
        <w:spacing w:line="14" w:lineRule="auto"/>
        <w:rPr>
          <w:rFonts w:ascii="Arial"/>
          <w:sz w:val="2"/>
        </w:rPr>
      </w:pPr>
      <w:r>
        <w:rPr>
          <w:rFonts w:ascii="Arial" w:hAnsi="Arial" w:eastAsia="Arial" w:cs="Arial"/>
          <w:sz w:val="2"/>
          <w:szCs w:val="2"/>
        </w:rPr>
        <w:br w:type="column"/>
      </w:r>
    </w:p>
    <w:p>
      <w:pPr>
        <w:spacing w:before="118" w:line="204" w:lineRule="auto"/>
        <w:ind w:left="1549"/>
        <w:rPr>
          <w:rFonts w:ascii="华文楷体" w:hAnsi="华文楷体" w:eastAsia="华文楷体" w:cs="华文楷体"/>
          <w:sz w:val="28"/>
          <w:szCs w:val="28"/>
        </w:rPr>
      </w:pPr>
      <w:r>
        <w:rPr>
          <w:rFonts w:ascii="华文楷体" w:hAnsi="华文楷体" w:eastAsia="华文楷体" w:cs="华文楷体"/>
          <w:spacing w:val="1"/>
          <w:sz w:val="28"/>
          <w:szCs w:val="28"/>
          <w14:textOutline w14:w="5094" w14:cap="flat" w14:cmpd="sng">
            <w14:solidFill>
              <w14:srgbClr w14:val="000000"/>
            </w14:solidFill>
            <w14:prstDash w14:val="solid"/>
            <w14:miter w14:val="0"/>
          </w14:textOutline>
        </w:rPr>
        <w:t>《全球治理的中国方案》主讲师</w:t>
      </w:r>
    </w:p>
    <w:p>
      <w:pPr>
        <w:tabs>
          <w:tab w:val="left" w:pos="2856"/>
        </w:tabs>
        <w:spacing w:before="63" w:line="198" w:lineRule="auto"/>
        <w:ind w:left="2716"/>
        <w:rPr>
          <w:rFonts w:ascii="华文楷体" w:hAnsi="华文楷体" w:eastAsia="华文楷体" w:cs="华文楷体"/>
          <w:sz w:val="28"/>
          <w:szCs w:val="28"/>
        </w:rPr>
      </w:pPr>
      <w:r>
        <w:rPr>
          <w:rFonts w:ascii="华文楷体" w:hAnsi="华文楷体" w:eastAsia="华文楷体" w:cs="华文楷体"/>
          <w:sz w:val="28"/>
          <w:szCs w:val="28"/>
        </w:rPr>
        <w:tab/>
      </w:r>
      <w:r>
        <w:rPr>
          <w:rFonts w:ascii="华文楷体" w:hAnsi="华文楷体" w:eastAsia="华文楷体" w:cs="华文楷体"/>
          <w:spacing w:val="7"/>
          <w:sz w:val="28"/>
          <w:szCs w:val="28"/>
        </w:rPr>
        <w:t>(秋季学期)</w:t>
      </w:r>
    </w:p>
    <w:p>
      <w:pPr>
        <w:spacing w:before="69" w:line="234" w:lineRule="auto"/>
        <w:ind w:right="57" w:firstLine="482"/>
        <w:rPr>
          <w:rFonts w:ascii="华文楷体" w:hAnsi="华文楷体" w:eastAsia="华文楷体" w:cs="华文楷体"/>
          <w:sz w:val="24"/>
          <w:szCs w:val="24"/>
        </w:rPr>
      </w:pPr>
      <w:r>
        <w:rPr>
          <w:rFonts w:ascii="华文楷体" w:hAnsi="华文楷体" w:eastAsia="华文楷体" w:cs="华文楷体"/>
          <w:spacing w:val="-4"/>
          <w:sz w:val="24"/>
          <w:szCs w:val="24"/>
        </w:rPr>
        <w:t>现任北京大</w:t>
      </w:r>
      <w:r>
        <w:rPr>
          <w:rFonts w:ascii="华文楷体" w:hAnsi="华文楷体" w:eastAsia="华文楷体" w:cs="华文楷体"/>
          <w:spacing w:val="-3"/>
          <w:sz w:val="24"/>
          <w:szCs w:val="24"/>
        </w:rPr>
        <w:t>学</w:t>
      </w:r>
      <w:r>
        <w:rPr>
          <w:rFonts w:ascii="华文楷体" w:hAnsi="华文楷体" w:eastAsia="华文楷体" w:cs="华文楷体"/>
          <w:spacing w:val="-2"/>
          <w:sz w:val="24"/>
          <w:szCs w:val="24"/>
        </w:rPr>
        <w:t>国际关系学院教授、北京大学美国研究中心主任、</w:t>
      </w:r>
      <w:r>
        <w:rPr>
          <w:rFonts w:ascii="华文楷体" w:hAnsi="华文楷体" w:eastAsia="华文楷体" w:cs="华文楷体"/>
          <w:sz w:val="24"/>
          <w:szCs w:val="24"/>
        </w:rPr>
        <w:t xml:space="preserve"> </w:t>
      </w:r>
      <w:r>
        <w:rPr>
          <w:rFonts w:ascii="华文楷体" w:hAnsi="华文楷体" w:eastAsia="华文楷体" w:cs="华文楷体"/>
          <w:spacing w:val="-14"/>
          <w:sz w:val="24"/>
          <w:szCs w:val="24"/>
        </w:rPr>
        <w:t>北</w:t>
      </w:r>
      <w:r>
        <w:rPr>
          <w:rFonts w:ascii="华文楷体" w:hAnsi="华文楷体" w:eastAsia="华文楷体" w:cs="华文楷体"/>
          <w:spacing w:val="-11"/>
          <w:sz w:val="24"/>
          <w:szCs w:val="24"/>
        </w:rPr>
        <w:t>京大学国际政治经济研究中心主任；  中国外交部党校教授；  北京大</w:t>
      </w:r>
      <w:r>
        <w:rPr>
          <w:rFonts w:ascii="华文楷体" w:hAnsi="华文楷体" w:eastAsia="华文楷体" w:cs="华文楷体"/>
          <w:sz w:val="24"/>
          <w:szCs w:val="24"/>
        </w:rPr>
        <w:t xml:space="preserve"> </w:t>
      </w:r>
      <w:r>
        <w:rPr>
          <w:rFonts w:ascii="华文楷体" w:hAnsi="华文楷体" w:eastAsia="华文楷体" w:cs="华文楷体"/>
          <w:spacing w:val="-8"/>
          <w:sz w:val="24"/>
          <w:szCs w:val="24"/>
        </w:rPr>
        <w:t>学香港特</w:t>
      </w:r>
      <w:r>
        <w:rPr>
          <w:rFonts w:ascii="华文楷体" w:hAnsi="华文楷体" w:eastAsia="华文楷体" w:cs="华文楷体"/>
          <w:spacing w:val="-5"/>
          <w:sz w:val="24"/>
          <w:szCs w:val="24"/>
        </w:rPr>
        <w:t>区</w:t>
      </w:r>
      <w:r>
        <w:rPr>
          <w:rFonts w:ascii="华文楷体" w:hAnsi="华文楷体" w:eastAsia="华文楷体" w:cs="华文楷体"/>
          <w:spacing w:val="-4"/>
          <w:sz w:val="24"/>
          <w:szCs w:val="24"/>
        </w:rPr>
        <w:t>高级公务员国情培训主讲教授；国家商务部北京大学非洲</w:t>
      </w:r>
      <w:r>
        <w:rPr>
          <w:rFonts w:ascii="华文楷体" w:hAnsi="华文楷体" w:eastAsia="华文楷体" w:cs="华文楷体"/>
          <w:sz w:val="24"/>
          <w:szCs w:val="24"/>
        </w:rPr>
        <w:t xml:space="preserve"> </w:t>
      </w:r>
      <w:r>
        <w:rPr>
          <w:rFonts w:ascii="华文楷体" w:hAnsi="华文楷体" w:eastAsia="华文楷体" w:cs="华文楷体"/>
          <w:spacing w:val="-1"/>
          <w:sz w:val="24"/>
          <w:szCs w:val="24"/>
        </w:rPr>
        <w:t>外交官培训项目教授；  瑞</w:t>
      </w:r>
      <w:r>
        <w:rPr>
          <w:rFonts w:ascii="华文楷体" w:hAnsi="华文楷体" w:eastAsia="华文楷体" w:cs="华文楷体"/>
          <w:sz w:val="24"/>
          <w:szCs w:val="24"/>
        </w:rPr>
        <w:t>士达沃斯世界经济论坛(</w:t>
      </w:r>
      <w:r>
        <w:rPr>
          <w:rFonts w:ascii="Candara" w:hAnsi="Candara" w:eastAsia="Candara" w:cs="Candara"/>
          <w:sz w:val="24"/>
          <w:szCs w:val="24"/>
        </w:rPr>
        <w:t>WEF</w:t>
      </w:r>
      <w:r>
        <w:rPr>
          <w:rFonts w:ascii="华文楷体" w:hAnsi="华文楷体" w:eastAsia="华文楷体" w:cs="华文楷体"/>
          <w:sz w:val="24"/>
          <w:szCs w:val="24"/>
        </w:rPr>
        <w:t xml:space="preserve">)  地缘政治全 </w:t>
      </w:r>
      <w:r>
        <w:rPr>
          <w:rFonts w:ascii="华文楷体" w:hAnsi="华文楷体" w:eastAsia="华文楷体" w:cs="华文楷体"/>
          <w:spacing w:val="-12"/>
          <w:sz w:val="24"/>
          <w:szCs w:val="24"/>
        </w:rPr>
        <w:t>球</w:t>
      </w:r>
      <w:r>
        <w:rPr>
          <w:rFonts w:ascii="华文楷体" w:hAnsi="华文楷体" w:eastAsia="华文楷体" w:cs="华文楷体"/>
          <w:spacing w:val="-11"/>
          <w:sz w:val="24"/>
          <w:szCs w:val="24"/>
        </w:rPr>
        <w:t>议</w:t>
      </w:r>
      <w:r>
        <w:rPr>
          <w:rFonts w:ascii="华文楷体" w:hAnsi="华文楷体" w:eastAsia="华文楷体" w:cs="华文楷体"/>
          <w:spacing w:val="-6"/>
          <w:sz w:val="24"/>
          <w:szCs w:val="24"/>
        </w:rPr>
        <w:t>程委员会委员； 加拿大多伦多大学全球事务学院杰出学者。北京</w:t>
      </w:r>
      <w:r>
        <w:rPr>
          <w:rFonts w:ascii="华文楷体" w:hAnsi="华文楷体" w:eastAsia="华文楷体" w:cs="华文楷体"/>
          <w:sz w:val="24"/>
          <w:szCs w:val="24"/>
        </w:rPr>
        <w:t xml:space="preserve"> </w:t>
      </w:r>
      <w:r>
        <w:rPr>
          <w:rFonts w:ascii="华文楷体" w:hAnsi="华文楷体" w:eastAsia="华文楷体" w:cs="华文楷体"/>
          <w:spacing w:val="-4"/>
          <w:sz w:val="24"/>
          <w:szCs w:val="24"/>
        </w:rPr>
        <w:t>大学</w:t>
      </w:r>
      <w:r>
        <w:rPr>
          <w:rFonts w:ascii="华文楷体" w:hAnsi="华文楷体" w:eastAsia="华文楷体" w:cs="华文楷体"/>
          <w:spacing w:val="-2"/>
          <w:sz w:val="24"/>
          <w:szCs w:val="24"/>
        </w:rPr>
        <w:t>法学本、硕、博。主要研究领域包括中美关系、中美经济关系、</w:t>
      </w:r>
    </w:p>
    <w:p>
      <w:pPr>
        <w:sectPr>
          <w:type w:val="continuous"/>
          <w:pgSz w:w="11907" w:h="16839"/>
          <w:pgMar w:top="1552" w:right="1342" w:bottom="979" w:left="1416" w:header="427" w:footer="816" w:gutter="0"/>
          <w:pgBorders>
            <w:top w:val="none" w:sz="0" w:space="0"/>
            <w:left w:val="none" w:sz="0" w:space="0"/>
            <w:bottom w:val="none" w:sz="0" w:space="0"/>
            <w:right w:val="none" w:sz="0" w:space="0"/>
          </w:pgBorders>
          <w:pgNumType w:fmt="decimal"/>
          <w:cols w:equalWidth="0" w:num="2">
            <w:col w:w="1854" w:space="100"/>
            <w:col w:w="7195"/>
          </w:cols>
        </w:sectPr>
      </w:pPr>
    </w:p>
    <w:p>
      <w:pPr>
        <w:spacing w:line="296" w:lineRule="auto"/>
        <w:rPr>
          <w:rFonts w:ascii="Arial"/>
          <w:sz w:val="21"/>
        </w:rPr>
      </w:pPr>
    </w:p>
    <w:p>
      <w:pPr>
        <w:spacing w:before="87" w:line="267" w:lineRule="auto"/>
        <w:ind w:left="1966" w:right="72"/>
        <w:rPr>
          <w:rFonts w:ascii="华文楷体" w:hAnsi="华文楷体" w:eastAsia="华文楷体" w:cs="华文楷体"/>
          <w:sz w:val="24"/>
          <w:szCs w:val="24"/>
        </w:rPr>
      </w:pPr>
      <w:r>
        <w:rPr>
          <w:rFonts w:ascii="华文楷体" w:hAnsi="华文楷体" w:eastAsia="华文楷体" w:cs="华文楷体"/>
          <w:spacing w:val="-5"/>
          <w:sz w:val="24"/>
          <w:szCs w:val="24"/>
        </w:rPr>
        <w:t>贸易政治、区域合作、国际经济关系、国际政治经济学、全球治理等</w:t>
      </w:r>
      <w:r>
        <w:rPr>
          <w:rFonts w:ascii="华文楷体" w:hAnsi="华文楷体" w:eastAsia="华文楷体" w:cs="华文楷体"/>
          <w:sz w:val="24"/>
          <w:szCs w:val="24"/>
        </w:rPr>
        <w:t xml:space="preserve"> </w:t>
      </w:r>
      <w:r>
        <w:rPr>
          <w:rFonts w:ascii="华文楷体" w:hAnsi="华文楷体" w:eastAsia="华文楷体" w:cs="华文楷体"/>
          <w:spacing w:val="-13"/>
          <w:sz w:val="24"/>
          <w:szCs w:val="24"/>
        </w:rPr>
        <w:t>方</w:t>
      </w:r>
      <w:r>
        <w:rPr>
          <w:rFonts w:ascii="华文楷体" w:hAnsi="华文楷体" w:eastAsia="华文楷体" w:cs="华文楷体"/>
          <w:spacing w:val="-10"/>
          <w:sz w:val="24"/>
          <w:szCs w:val="24"/>
        </w:rPr>
        <w:t>向研究。</w:t>
      </w:r>
    </w:p>
    <w:p>
      <w:pPr>
        <w:spacing w:before="62" w:line="256" w:lineRule="auto"/>
        <w:ind w:left="1944" w:right="8" w:firstLine="507"/>
        <w:rPr>
          <w:rFonts w:ascii="华文楷体" w:hAnsi="华文楷体" w:eastAsia="华文楷体" w:cs="华文楷体"/>
          <w:sz w:val="24"/>
          <w:szCs w:val="24"/>
        </w:rPr>
      </w:pPr>
      <w:r>
        <w:rPr>
          <w:rFonts w:ascii="华文楷体" w:hAnsi="华文楷体" w:eastAsia="华文楷体" w:cs="华文楷体"/>
          <w:spacing w:val="-10"/>
          <w:sz w:val="24"/>
          <w:szCs w:val="24"/>
        </w:rPr>
        <w:t>曾在美</w:t>
      </w:r>
      <w:r>
        <w:rPr>
          <w:rFonts w:ascii="华文楷体" w:hAnsi="华文楷体" w:eastAsia="华文楷体" w:cs="华文楷体"/>
          <w:spacing w:val="-5"/>
          <w:sz w:val="24"/>
          <w:szCs w:val="24"/>
        </w:rPr>
        <w:t>国霍普金斯大学－南京大学中美文化研究中心学习，并先</w:t>
      </w:r>
      <w:r>
        <w:rPr>
          <w:rFonts w:ascii="华文楷体" w:hAnsi="华文楷体" w:eastAsia="华文楷体" w:cs="华文楷体"/>
          <w:sz w:val="24"/>
          <w:szCs w:val="24"/>
        </w:rPr>
        <w:t xml:space="preserve"> </w:t>
      </w:r>
      <w:r>
        <w:rPr>
          <w:rFonts w:ascii="华文楷体" w:hAnsi="华文楷体" w:eastAsia="华文楷体" w:cs="华文楷体"/>
          <w:spacing w:val="11"/>
          <w:sz w:val="24"/>
          <w:szCs w:val="24"/>
        </w:rPr>
        <w:t>后</w:t>
      </w:r>
      <w:r>
        <w:rPr>
          <w:rFonts w:ascii="华文楷体" w:hAnsi="华文楷体" w:eastAsia="华文楷体" w:cs="华文楷体"/>
          <w:spacing w:val="6"/>
          <w:sz w:val="24"/>
          <w:szCs w:val="24"/>
        </w:rPr>
        <w:t>在美国加州大学圣迭戈分校、美国太平洋国际政策委员会(</w:t>
      </w:r>
      <w:r>
        <w:rPr>
          <w:rFonts w:ascii="Candara" w:hAnsi="Candara" w:eastAsia="Candara" w:cs="Candara"/>
          <w:sz w:val="24"/>
          <w:szCs w:val="24"/>
        </w:rPr>
        <w:t>PCIP</w:t>
      </w:r>
      <w:r>
        <w:rPr>
          <w:rFonts w:ascii="华文楷体" w:hAnsi="华文楷体" w:eastAsia="华文楷体" w:cs="华文楷体"/>
          <w:spacing w:val="6"/>
          <w:sz w:val="24"/>
          <w:szCs w:val="24"/>
        </w:rPr>
        <w:t>)</w:t>
      </w:r>
      <w:r>
        <w:rPr>
          <w:rFonts w:ascii="华文楷体" w:hAnsi="华文楷体" w:eastAsia="华文楷体" w:cs="华文楷体"/>
          <w:sz w:val="24"/>
          <w:szCs w:val="24"/>
        </w:rPr>
        <w:t xml:space="preserve">  </w:t>
      </w:r>
      <w:r>
        <w:rPr>
          <w:rFonts w:ascii="华文楷体" w:hAnsi="华文楷体" w:eastAsia="华文楷体" w:cs="华文楷体"/>
          <w:spacing w:val="-8"/>
          <w:sz w:val="24"/>
          <w:szCs w:val="24"/>
        </w:rPr>
        <w:t>－</w:t>
      </w:r>
      <w:r>
        <w:rPr>
          <w:rFonts w:ascii="华文楷体" w:hAnsi="华文楷体" w:eastAsia="华文楷体" w:cs="华文楷体"/>
          <w:spacing w:val="-7"/>
          <w:sz w:val="24"/>
          <w:szCs w:val="24"/>
        </w:rPr>
        <w:t>南</w:t>
      </w:r>
      <w:r>
        <w:rPr>
          <w:rFonts w:ascii="华文楷体" w:hAnsi="华文楷体" w:eastAsia="华文楷体" w:cs="华文楷体"/>
          <w:spacing w:val="-4"/>
          <w:sz w:val="24"/>
          <w:szCs w:val="24"/>
        </w:rPr>
        <w:t>加州大学、台湾政治大学国际关系研究中心、美国印第安纳州立</w:t>
      </w:r>
      <w:r>
        <w:rPr>
          <w:rFonts w:ascii="华文楷体" w:hAnsi="华文楷体" w:eastAsia="华文楷体" w:cs="华文楷体"/>
          <w:sz w:val="24"/>
          <w:szCs w:val="24"/>
        </w:rPr>
        <w:t xml:space="preserve"> </w:t>
      </w:r>
      <w:r>
        <w:rPr>
          <w:rFonts w:ascii="华文楷体" w:hAnsi="华文楷体" w:eastAsia="华文楷体" w:cs="华文楷体"/>
          <w:spacing w:val="10"/>
          <w:sz w:val="24"/>
          <w:szCs w:val="24"/>
        </w:rPr>
        <w:t>大学</w:t>
      </w:r>
      <w:r>
        <w:rPr>
          <w:rFonts w:ascii="华文楷体" w:hAnsi="华文楷体" w:eastAsia="华文楷体" w:cs="华文楷体"/>
          <w:spacing w:val="5"/>
          <w:sz w:val="24"/>
          <w:szCs w:val="24"/>
        </w:rPr>
        <w:t>、加拿大国际治理创新中心(</w:t>
      </w:r>
      <w:r>
        <w:rPr>
          <w:rFonts w:ascii="Candara" w:hAnsi="Candara" w:eastAsia="Candara" w:cs="Candara"/>
          <w:sz w:val="24"/>
          <w:szCs w:val="24"/>
        </w:rPr>
        <w:t>CIGI</w:t>
      </w:r>
      <w:r>
        <w:rPr>
          <w:rFonts w:ascii="华文楷体" w:hAnsi="华文楷体" w:eastAsia="华文楷体" w:cs="华文楷体"/>
          <w:spacing w:val="5"/>
          <w:sz w:val="24"/>
          <w:szCs w:val="24"/>
        </w:rPr>
        <w:t>)  、英国谢菲尔德大学政治经</w:t>
      </w:r>
      <w:r>
        <w:rPr>
          <w:rFonts w:ascii="华文楷体" w:hAnsi="华文楷体" w:eastAsia="华文楷体" w:cs="华文楷体"/>
          <w:sz w:val="24"/>
          <w:szCs w:val="24"/>
        </w:rPr>
        <w:t xml:space="preserve"> </w:t>
      </w:r>
      <w:r>
        <w:rPr>
          <w:rFonts w:ascii="华文楷体" w:hAnsi="华文楷体" w:eastAsia="华文楷体" w:cs="华文楷体"/>
          <w:spacing w:val="14"/>
          <w:sz w:val="24"/>
          <w:szCs w:val="24"/>
        </w:rPr>
        <w:t>济学研究所做访问学者，   是加拿大不列颠哥伦比亚大学(</w:t>
      </w:r>
      <w:r>
        <w:rPr>
          <w:rFonts w:ascii="Candara" w:hAnsi="Candara" w:eastAsia="Candara" w:cs="Candara"/>
          <w:sz w:val="24"/>
          <w:szCs w:val="24"/>
        </w:rPr>
        <w:t>UBC</w:t>
      </w:r>
      <w:r>
        <w:rPr>
          <w:rFonts w:ascii="华文楷体" w:hAnsi="华文楷体" w:eastAsia="华文楷体" w:cs="华文楷体"/>
          <w:spacing w:val="10"/>
          <w:sz w:val="24"/>
          <w:szCs w:val="24"/>
        </w:rPr>
        <w:t>)</w:t>
      </w:r>
      <w:r>
        <w:rPr>
          <w:rFonts w:ascii="华文楷体" w:hAnsi="华文楷体" w:eastAsia="华文楷体" w:cs="华文楷体"/>
          <w:sz w:val="24"/>
          <w:szCs w:val="24"/>
        </w:rPr>
        <w:t xml:space="preserve">   </w:t>
      </w:r>
      <w:r>
        <w:rPr>
          <w:rFonts w:ascii="Candara" w:hAnsi="Candara" w:eastAsia="Candara" w:cs="Candara"/>
          <w:spacing w:val="-1"/>
          <w:sz w:val="24"/>
          <w:szCs w:val="24"/>
        </w:rPr>
        <w:t>Ch</w:t>
      </w:r>
      <w:r>
        <w:rPr>
          <w:rFonts w:ascii="Candara" w:hAnsi="Candara" w:eastAsia="Candara" w:cs="Candara"/>
          <w:sz w:val="24"/>
          <w:szCs w:val="24"/>
        </w:rPr>
        <w:t>avelier</w:t>
      </w:r>
      <w:r>
        <w:rPr>
          <w:rFonts w:ascii="华文楷体" w:hAnsi="华文楷体" w:eastAsia="华文楷体" w:cs="华文楷体"/>
          <w:spacing w:val="-1"/>
          <w:sz w:val="24"/>
          <w:szCs w:val="24"/>
        </w:rPr>
        <w:t>杰出访问教授。</w:t>
      </w:r>
    </w:p>
    <w:p>
      <w:pPr>
        <w:spacing w:before="41" w:line="251" w:lineRule="auto"/>
        <w:ind w:left="1944" w:right="68" w:firstLine="491"/>
        <w:rPr>
          <w:rFonts w:ascii="华文楷体" w:hAnsi="华文楷体" w:eastAsia="华文楷体" w:cs="华文楷体"/>
          <w:sz w:val="24"/>
          <w:szCs w:val="24"/>
        </w:rPr>
      </w:pPr>
      <w:r>
        <w:rPr>
          <w:rFonts w:ascii="华文楷体" w:hAnsi="华文楷体" w:eastAsia="华文楷体" w:cs="华文楷体"/>
          <w:spacing w:val="12"/>
          <w:sz w:val="24"/>
          <w:szCs w:val="24"/>
        </w:rPr>
        <w:t>现担任英文杂志《全球亚洲》(</w:t>
      </w:r>
      <w:r>
        <w:rPr>
          <w:rFonts w:ascii="Candara" w:hAnsi="Candara" w:eastAsia="Candara" w:cs="Candara"/>
          <w:sz w:val="24"/>
          <w:szCs w:val="24"/>
        </w:rPr>
        <w:t>Global</w:t>
      </w:r>
      <w:r>
        <w:rPr>
          <w:rFonts w:ascii="Candara" w:hAnsi="Candara" w:eastAsia="Candara" w:cs="Candara"/>
          <w:spacing w:val="12"/>
          <w:sz w:val="24"/>
          <w:szCs w:val="24"/>
        </w:rPr>
        <w:t xml:space="preserve"> </w:t>
      </w:r>
      <w:r>
        <w:rPr>
          <w:rFonts w:ascii="Candara" w:hAnsi="Candara" w:eastAsia="Candara" w:cs="Candara"/>
          <w:sz w:val="24"/>
          <w:szCs w:val="24"/>
        </w:rPr>
        <w:t>Asia</w:t>
      </w:r>
      <w:r>
        <w:rPr>
          <w:rFonts w:ascii="华文楷体" w:hAnsi="华文楷体" w:eastAsia="华文楷体" w:cs="华文楷体"/>
          <w:spacing w:val="12"/>
          <w:sz w:val="24"/>
          <w:szCs w:val="24"/>
        </w:rPr>
        <w:t>)  、《全球治理》</w:t>
      </w:r>
      <w:r>
        <w:rPr>
          <w:rFonts w:ascii="华文楷体" w:hAnsi="华文楷体" w:eastAsia="华文楷体" w:cs="华文楷体"/>
          <w:spacing w:val="8"/>
          <w:sz w:val="24"/>
          <w:szCs w:val="24"/>
        </w:rPr>
        <w:t>(</w:t>
      </w:r>
      <w:r>
        <w:rPr>
          <w:rFonts w:ascii="华文楷体" w:hAnsi="华文楷体" w:eastAsia="华文楷体" w:cs="华文楷体"/>
          <w:sz w:val="24"/>
          <w:szCs w:val="24"/>
        </w:rPr>
        <w:t xml:space="preserve"> </w:t>
      </w:r>
      <w:r>
        <w:rPr>
          <w:rFonts w:ascii="Candara" w:hAnsi="Candara" w:eastAsia="Candara" w:cs="Candara"/>
          <w:sz w:val="24"/>
          <w:szCs w:val="24"/>
        </w:rPr>
        <w:t>Global</w:t>
      </w:r>
      <w:r>
        <w:rPr>
          <w:rFonts w:ascii="Candara" w:hAnsi="Candara" w:eastAsia="Candara" w:cs="Candara"/>
          <w:spacing w:val="4"/>
          <w:sz w:val="24"/>
          <w:szCs w:val="24"/>
        </w:rPr>
        <w:t xml:space="preserve"> </w:t>
      </w:r>
      <w:r>
        <w:rPr>
          <w:rFonts w:ascii="Candara" w:hAnsi="Candara" w:eastAsia="Candara" w:cs="Candara"/>
          <w:sz w:val="24"/>
          <w:szCs w:val="24"/>
        </w:rPr>
        <w:t>Governance</w:t>
      </w:r>
      <w:r>
        <w:rPr>
          <w:rFonts w:ascii="华文楷体" w:hAnsi="华文楷体" w:eastAsia="华文楷体" w:cs="华文楷体"/>
          <w:spacing w:val="4"/>
          <w:sz w:val="24"/>
          <w:szCs w:val="24"/>
        </w:rPr>
        <w:t>)  、《当代政治》(</w:t>
      </w:r>
      <w:r>
        <w:rPr>
          <w:rFonts w:ascii="Candara" w:hAnsi="Candara" w:eastAsia="Candara" w:cs="Candara"/>
          <w:sz w:val="24"/>
          <w:szCs w:val="24"/>
        </w:rPr>
        <w:t>Contemporary</w:t>
      </w:r>
      <w:r>
        <w:rPr>
          <w:rFonts w:ascii="Candara" w:hAnsi="Candara" w:eastAsia="Candara" w:cs="Candara"/>
          <w:spacing w:val="4"/>
          <w:sz w:val="24"/>
          <w:szCs w:val="24"/>
        </w:rPr>
        <w:t xml:space="preserve"> </w:t>
      </w:r>
      <w:r>
        <w:rPr>
          <w:rFonts w:ascii="Candara" w:hAnsi="Candara" w:eastAsia="Candara" w:cs="Candara"/>
          <w:sz w:val="24"/>
          <w:szCs w:val="24"/>
        </w:rPr>
        <w:t>Politics</w:t>
      </w:r>
      <w:r>
        <w:rPr>
          <w:rFonts w:ascii="华文楷体" w:hAnsi="华文楷体" w:eastAsia="华文楷体" w:cs="华文楷体"/>
          <w:spacing w:val="4"/>
          <w:sz w:val="24"/>
          <w:szCs w:val="24"/>
        </w:rPr>
        <w:t>)  、《</w:t>
      </w:r>
      <w:r>
        <w:rPr>
          <w:rFonts w:ascii="华文楷体" w:hAnsi="华文楷体" w:eastAsia="华文楷体" w:cs="华文楷体"/>
          <w:spacing w:val="1"/>
          <w:sz w:val="24"/>
          <w:szCs w:val="24"/>
        </w:rPr>
        <w:t>人</w:t>
      </w:r>
      <w:r>
        <w:rPr>
          <w:rFonts w:ascii="华文楷体" w:hAnsi="华文楷体" w:eastAsia="华文楷体" w:cs="华文楷体"/>
          <w:sz w:val="24"/>
          <w:szCs w:val="24"/>
        </w:rPr>
        <w:t xml:space="preserve"> </w:t>
      </w:r>
      <w:r>
        <w:rPr>
          <w:rFonts w:ascii="华文楷体" w:hAnsi="华文楷体" w:eastAsia="华文楷体" w:cs="华文楷体"/>
          <w:spacing w:val="-1"/>
          <w:sz w:val="24"/>
          <w:szCs w:val="24"/>
        </w:rPr>
        <w:t>类安全》</w:t>
      </w:r>
      <w:r>
        <w:rPr>
          <w:rFonts w:ascii="华文楷体" w:hAnsi="华文楷体" w:eastAsia="华文楷体" w:cs="华文楷体"/>
          <w:sz w:val="24"/>
          <w:szCs w:val="24"/>
        </w:rPr>
        <w:t>(</w:t>
      </w:r>
      <w:r>
        <w:rPr>
          <w:rFonts w:ascii="Candara" w:hAnsi="Candara" w:eastAsia="Candara" w:cs="Candara"/>
          <w:sz w:val="24"/>
          <w:szCs w:val="24"/>
        </w:rPr>
        <w:t>Human Security</w:t>
      </w:r>
      <w:r>
        <w:rPr>
          <w:rFonts w:ascii="华文楷体" w:hAnsi="华文楷体" w:eastAsia="华文楷体" w:cs="华文楷体"/>
          <w:sz w:val="24"/>
          <w:szCs w:val="24"/>
        </w:rPr>
        <w:t>)  等编委及《国际政治经济学评论》  (</w:t>
      </w:r>
      <w:r>
        <w:rPr>
          <w:rFonts w:ascii="Candara" w:hAnsi="Candara" w:eastAsia="Candara" w:cs="Candara"/>
          <w:sz w:val="24"/>
          <w:szCs w:val="24"/>
        </w:rPr>
        <w:t xml:space="preserve">RIPE </w:t>
      </w:r>
      <w:r>
        <w:rPr>
          <w:rFonts w:ascii="华文楷体" w:hAnsi="华文楷体" w:eastAsia="华文楷体" w:cs="华文楷体"/>
          <w:spacing w:val="17"/>
          <w:sz w:val="24"/>
          <w:szCs w:val="24"/>
        </w:rPr>
        <w:t>)</w:t>
      </w:r>
      <w:r>
        <w:rPr>
          <w:rFonts w:ascii="华文楷体" w:hAnsi="华文楷体" w:eastAsia="华文楷体" w:cs="华文楷体"/>
          <w:spacing w:val="11"/>
          <w:sz w:val="24"/>
          <w:szCs w:val="24"/>
        </w:rPr>
        <w:t>国际顾问委员会委员。</w:t>
      </w:r>
    </w:p>
    <w:p>
      <w:pPr>
        <w:spacing w:before="102" w:line="252" w:lineRule="auto"/>
        <w:ind w:left="1940" w:right="71" w:firstLine="500"/>
        <w:rPr>
          <w:rFonts w:ascii="华文楷体" w:hAnsi="华文楷体" w:eastAsia="华文楷体" w:cs="华文楷体"/>
          <w:sz w:val="24"/>
          <w:szCs w:val="24"/>
        </w:rPr>
      </w:pPr>
      <w:r>
        <w:rPr>
          <w:rFonts w:ascii="华文楷体" w:hAnsi="华文楷体" w:eastAsia="华文楷体" w:cs="华文楷体"/>
          <w:spacing w:val="-11"/>
          <w:sz w:val="24"/>
          <w:szCs w:val="24"/>
        </w:rPr>
        <w:t>王勇教授出版著作</w:t>
      </w:r>
      <w:r>
        <w:rPr>
          <w:rFonts w:ascii="Candara" w:hAnsi="Candara" w:eastAsia="Candara" w:cs="Candara"/>
          <w:spacing w:val="-11"/>
          <w:sz w:val="24"/>
          <w:szCs w:val="24"/>
        </w:rPr>
        <w:t>11</w:t>
      </w:r>
      <w:r>
        <w:rPr>
          <w:rFonts w:ascii="华文楷体" w:hAnsi="华文楷体" w:eastAsia="华文楷体" w:cs="华文楷体"/>
          <w:spacing w:val="-11"/>
          <w:sz w:val="24"/>
          <w:szCs w:val="24"/>
        </w:rPr>
        <w:t>部，   包括《中国与国际政治经济学：  全球</w:t>
      </w:r>
      <w:r>
        <w:rPr>
          <w:rFonts w:ascii="华文楷体" w:hAnsi="华文楷体" w:eastAsia="华文楷体" w:cs="华文楷体"/>
          <w:spacing w:val="-9"/>
          <w:sz w:val="24"/>
          <w:szCs w:val="24"/>
        </w:rPr>
        <w:t>对</w:t>
      </w:r>
      <w:r>
        <w:rPr>
          <w:rFonts w:ascii="华文楷体" w:hAnsi="华文楷体" w:eastAsia="华文楷体" w:cs="华文楷体"/>
          <w:sz w:val="24"/>
          <w:szCs w:val="24"/>
        </w:rPr>
        <w:t xml:space="preserve"> </w:t>
      </w:r>
      <w:r>
        <w:rPr>
          <w:rFonts w:ascii="华文楷体" w:hAnsi="华文楷体" w:eastAsia="华文楷体" w:cs="华文楷体"/>
          <w:spacing w:val="-8"/>
          <w:sz w:val="24"/>
          <w:szCs w:val="24"/>
        </w:rPr>
        <w:t>话》、</w:t>
      </w:r>
      <w:r>
        <w:rPr>
          <w:rFonts w:ascii="华文楷体" w:hAnsi="华文楷体" w:eastAsia="华文楷体" w:cs="华文楷体"/>
          <w:spacing w:val="-6"/>
          <w:sz w:val="24"/>
          <w:szCs w:val="24"/>
        </w:rPr>
        <w:t>《</w:t>
      </w:r>
      <w:r>
        <w:rPr>
          <w:rFonts w:ascii="华文楷体" w:hAnsi="华文楷体" w:eastAsia="华文楷体" w:cs="华文楷体"/>
          <w:spacing w:val="-4"/>
          <w:sz w:val="24"/>
          <w:szCs w:val="24"/>
        </w:rPr>
        <w:t>奥巴马政治经济学》、《国际贸易政治经济学》、《中美经</w:t>
      </w:r>
      <w:r>
        <w:rPr>
          <w:rFonts w:ascii="华文楷体" w:hAnsi="华文楷体" w:eastAsia="华文楷体" w:cs="华文楷体"/>
          <w:sz w:val="24"/>
          <w:szCs w:val="24"/>
        </w:rPr>
        <w:t xml:space="preserve"> </w:t>
      </w:r>
      <w:r>
        <w:rPr>
          <w:rFonts w:ascii="华文楷体" w:hAnsi="华文楷体" w:eastAsia="华文楷体" w:cs="华文楷体"/>
          <w:spacing w:val="-20"/>
          <w:sz w:val="24"/>
          <w:szCs w:val="24"/>
        </w:rPr>
        <w:t>贸</w:t>
      </w:r>
      <w:r>
        <w:rPr>
          <w:rFonts w:ascii="华文楷体" w:hAnsi="华文楷体" w:eastAsia="华文楷体" w:cs="华文楷体"/>
          <w:spacing w:val="-13"/>
          <w:sz w:val="24"/>
          <w:szCs w:val="24"/>
        </w:rPr>
        <w:t>关</w:t>
      </w:r>
      <w:r>
        <w:rPr>
          <w:rFonts w:ascii="华文楷体" w:hAnsi="华文楷体" w:eastAsia="华文楷体" w:cs="华文楷体"/>
          <w:spacing w:val="-10"/>
          <w:sz w:val="24"/>
          <w:szCs w:val="24"/>
        </w:rPr>
        <w:t xml:space="preserve">系》、《最惠国待遇的回合：  </w:t>
      </w:r>
      <w:r>
        <w:rPr>
          <w:rFonts w:ascii="Candara" w:hAnsi="Candara" w:eastAsia="Candara" w:cs="Candara"/>
          <w:spacing w:val="-10"/>
          <w:sz w:val="24"/>
          <w:szCs w:val="24"/>
        </w:rPr>
        <w:t>1989-1997</w:t>
      </w:r>
      <w:r>
        <w:rPr>
          <w:rFonts w:ascii="华文楷体" w:hAnsi="华文楷体" w:eastAsia="华文楷体" w:cs="华文楷体"/>
          <w:spacing w:val="-10"/>
          <w:sz w:val="24"/>
          <w:szCs w:val="24"/>
        </w:rPr>
        <w:t>年中美经贸关系》等，  发</w:t>
      </w:r>
      <w:r>
        <w:rPr>
          <w:rFonts w:ascii="华文楷体" w:hAnsi="华文楷体" w:eastAsia="华文楷体" w:cs="华文楷体"/>
          <w:sz w:val="24"/>
          <w:szCs w:val="24"/>
        </w:rPr>
        <w:t xml:space="preserve"> </w:t>
      </w:r>
      <w:r>
        <w:rPr>
          <w:rFonts w:ascii="华文楷体" w:hAnsi="华文楷体" w:eastAsia="华文楷体" w:cs="华文楷体"/>
          <w:spacing w:val="-8"/>
          <w:sz w:val="24"/>
          <w:szCs w:val="24"/>
        </w:rPr>
        <w:t xml:space="preserve">表中、英、日、西班牙、韩文学术论文数十篇。  </w:t>
      </w:r>
      <w:r>
        <w:rPr>
          <w:rFonts w:ascii="Candara" w:hAnsi="Candara" w:eastAsia="Candara" w:cs="Candara"/>
          <w:spacing w:val="-8"/>
          <w:sz w:val="24"/>
          <w:szCs w:val="24"/>
        </w:rPr>
        <w:t>2008</w:t>
      </w:r>
      <w:r>
        <w:rPr>
          <w:rFonts w:ascii="华文楷体" w:hAnsi="华文楷体" w:eastAsia="华文楷体" w:cs="华文楷体"/>
          <w:spacing w:val="-8"/>
          <w:sz w:val="24"/>
          <w:szCs w:val="24"/>
        </w:rPr>
        <w:t>年王勇教授入选</w:t>
      </w:r>
      <w:r>
        <w:rPr>
          <w:rFonts w:ascii="华文楷体" w:hAnsi="华文楷体" w:eastAsia="华文楷体" w:cs="华文楷体"/>
          <w:sz w:val="24"/>
          <w:szCs w:val="24"/>
        </w:rPr>
        <w:t xml:space="preserve"> </w:t>
      </w:r>
      <w:r>
        <w:rPr>
          <w:rFonts w:ascii="华文楷体" w:hAnsi="华文楷体" w:eastAsia="华文楷体" w:cs="华文楷体"/>
          <w:spacing w:val="-18"/>
          <w:sz w:val="24"/>
          <w:szCs w:val="24"/>
        </w:rPr>
        <w:t>教</w:t>
      </w:r>
      <w:r>
        <w:rPr>
          <w:rFonts w:ascii="华文楷体" w:hAnsi="华文楷体" w:eastAsia="华文楷体" w:cs="华文楷体"/>
          <w:spacing w:val="-17"/>
          <w:sz w:val="24"/>
          <w:szCs w:val="24"/>
        </w:rPr>
        <w:t>育</w:t>
      </w:r>
      <w:r>
        <w:rPr>
          <w:rFonts w:ascii="华文楷体" w:hAnsi="华文楷体" w:eastAsia="华文楷体" w:cs="华文楷体"/>
          <w:spacing w:val="-9"/>
          <w:sz w:val="24"/>
          <w:szCs w:val="24"/>
        </w:rPr>
        <w:t>部“新世纪优秀人才计划”，   《中美经贸关系》获得</w:t>
      </w:r>
      <w:r>
        <w:rPr>
          <w:rFonts w:ascii="Candara" w:hAnsi="Candara" w:eastAsia="Candara" w:cs="Candara"/>
          <w:spacing w:val="-9"/>
          <w:sz w:val="24"/>
          <w:szCs w:val="24"/>
        </w:rPr>
        <w:t>2008</w:t>
      </w:r>
      <w:r>
        <w:rPr>
          <w:rFonts w:ascii="华文楷体" w:hAnsi="华文楷体" w:eastAsia="华文楷体" w:cs="华文楷体"/>
          <w:spacing w:val="-9"/>
          <w:sz w:val="24"/>
          <w:szCs w:val="24"/>
        </w:rPr>
        <w:t>年北京</w:t>
      </w:r>
      <w:r>
        <w:rPr>
          <w:rFonts w:ascii="华文楷体" w:hAnsi="华文楷体" w:eastAsia="华文楷体" w:cs="华文楷体"/>
          <w:sz w:val="24"/>
          <w:szCs w:val="24"/>
        </w:rPr>
        <w:t xml:space="preserve"> </w:t>
      </w:r>
      <w:r>
        <w:rPr>
          <w:rFonts w:ascii="华文楷体" w:hAnsi="华文楷体" w:eastAsia="华文楷体" w:cs="华文楷体"/>
          <w:spacing w:val="-6"/>
          <w:sz w:val="24"/>
          <w:szCs w:val="24"/>
        </w:rPr>
        <w:t>市</w:t>
      </w:r>
      <w:r>
        <w:rPr>
          <w:rFonts w:ascii="华文楷体" w:hAnsi="华文楷体" w:eastAsia="华文楷体" w:cs="华文楷体"/>
          <w:spacing w:val="-4"/>
          <w:sz w:val="24"/>
          <w:szCs w:val="24"/>
        </w:rPr>
        <w:t>社</w:t>
      </w:r>
      <w:r>
        <w:rPr>
          <w:rFonts w:ascii="华文楷体" w:hAnsi="华文楷体" w:eastAsia="华文楷体" w:cs="华文楷体"/>
          <w:spacing w:val="-3"/>
          <w:sz w:val="24"/>
          <w:szCs w:val="24"/>
        </w:rPr>
        <w:t>会科学成果一等奖。</w:t>
      </w:r>
    </w:p>
    <w:p>
      <w:pPr>
        <w:keepNext w:val="0"/>
        <w:keepLines w:val="0"/>
        <w:pageBreakBefore w:val="0"/>
        <w:widowControl/>
        <w:kinsoku w:val="0"/>
        <w:wordWrap/>
        <w:overflowPunct/>
        <w:topLinePunct w:val="0"/>
        <w:autoSpaceDE w:val="0"/>
        <w:autoSpaceDN w:val="0"/>
        <w:bidi w:val="0"/>
        <w:adjustRightInd w:val="0"/>
        <w:snapToGrid w:val="0"/>
        <w:spacing w:before="74" w:after="0" w:afterLines="50" w:line="252" w:lineRule="auto"/>
        <w:ind w:left="1939" w:right="68" w:firstLine="505"/>
        <w:textAlignment w:val="baseline"/>
        <w:rPr>
          <w:rFonts w:ascii="华文楷体" w:hAnsi="华文楷体" w:eastAsia="华文楷体" w:cs="华文楷体"/>
          <w:sz w:val="24"/>
          <w:szCs w:val="24"/>
        </w:rPr>
      </w:pPr>
      <w:r>
        <w:rPr>
          <w:rFonts w:ascii="华文楷体" w:hAnsi="华文楷体" w:eastAsia="华文楷体" w:cs="华文楷体"/>
          <w:spacing w:val="2"/>
          <w:sz w:val="24"/>
          <w:szCs w:val="24"/>
        </w:rPr>
        <w:t>王勇教授曾应邀在世界贸易组织(</w:t>
      </w:r>
      <w:r>
        <w:rPr>
          <w:rFonts w:ascii="Candara" w:hAnsi="Candara" w:eastAsia="Candara" w:cs="Candara"/>
          <w:sz w:val="24"/>
          <w:szCs w:val="24"/>
        </w:rPr>
        <w:t>WTO</w:t>
      </w:r>
      <w:r>
        <w:rPr>
          <w:rFonts w:ascii="华文楷体" w:hAnsi="华文楷体" w:eastAsia="华文楷体" w:cs="华文楷体"/>
          <w:spacing w:val="2"/>
          <w:sz w:val="24"/>
          <w:szCs w:val="24"/>
        </w:rPr>
        <w:t>)  、世界银行、亚洲开</w:t>
      </w:r>
      <w:r>
        <w:rPr>
          <w:rFonts w:ascii="华文楷体" w:hAnsi="华文楷体" w:eastAsia="华文楷体" w:cs="华文楷体"/>
          <w:spacing w:val="1"/>
          <w:sz w:val="24"/>
          <w:szCs w:val="24"/>
        </w:rPr>
        <w:t>发</w:t>
      </w:r>
      <w:r>
        <w:rPr>
          <w:rFonts w:ascii="华文楷体" w:hAnsi="华文楷体" w:eastAsia="华文楷体" w:cs="华文楷体"/>
          <w:sz w:val="24"/>
          <w:szCs w:val="24"/>
        </w:rPr>
        <w:t xml:space="preserve"> </w:t>
      </w:r>
      <w:r>
        <w:rPr>
          <w:rFonts w:ascii="华文楷体" w:hAnsi="华文楷体" w:eastAsia="华文楷体" w:cs="华文楷体"/>
          <w:spacing w:val="-6"/>
          <w:sz w:val="24"/>
          <w:szCs w:val="24"/>
        </w:rPr>
        <w:t>银</w:t>
      </w:r>
      <w:r>
        <w:rPr>
          <w:rFonts w:ascii="华文楷体" w:hAnsi="华文楷体" w:eastAsia="华文楷体" w:cs="华文楷体"/>
          <w:spacing w:val="-4"/>
          <w:sz w:val="24"/>
          <w:szCs w:val="24"/>
        </w:rPr>
        <w:t>行、哈佛大学、斯坦福大学、加州大学洛杉矶分校、美国国际战略</w:t>
      </w:r>
      <w:r>
        <w:rPr>
          <w:rFonts w:ascii="华文楷体" w:hAnsi="华文楷体" w:eastAsia="华文楷体" w:cs="华文楷体"/>
          <w:sz w:val="24"/>
          <w:szCs w:val="24"/>
        </w:rPr>
        <w:t xml:space="preserve"> </w:t>
      </w:r>
      <w:r>
        <w:rPr>
          <w:rFonts w:ascii="华文楷体" w:hAnsi="华文楷体" w:eastAsia="华文楷体" w:cs="华文楷体"/>
          <w:spacing w:val="3"/>
          <w:sz w:val="24"/>
          <w:szCs w:val="24"/>
        </w:rPr>
        <w:t>研</w:t>
      </w:r>
      <w:r>
        <w:rPr>
          <w:rFonts w:ascii="华文楷体" w:hAnsi="华文楷体" w:eastAsia="华文楷体" w:cs="华文楷体"/>
          <w:spacing w:val="2"/>
          <w:sz w:val="24"/>
          <w:szCs w:val="24"/>
        </w:rPr>
        <w:t>究中心(</w:t>
      </w:r>
      <w:r>
        <w:rPr>
          <w:rFonts w:ascii="Candara" w:hAnsi="Candara" w:eastAsia="Candara" w:cs="Candara"/>
          <w:sz w:val="24"/>
          <w:szCs w:val="24"/>
        </w:rPr>
        <w:t>CSIS</w:t>
      </w:r>
      <w:r>
        <w:rPr>
          <w:rFonts w:ascii="华文楷体" w:hAnsi="华文楷体" w:eastAsia="华文楷体" w:cs="华文楷体"/>
          <w:spacing w:val="2"/>
          <w:sz w:val="24"/>
          <w:szCs w:val="24"/>
        </w:rPr>
        <w:t xml:space="preserve">)  、美中贸易全国委员会、多伦多大学、  </w:t>
      </w:r>
      <w:r>
        <w:rPr>
          <w:rFonts w:ascii="Candara" w:hAnsi="Candara" w:eastAsia="Candara" w:cs="Candara"/>
          <w:sz w:val="24"/>
          <w:szCs w:val="24"/>
        </w:rPr>
        <w:t>UBC</w:t>
      </w:r>
      <w:r>
        <w:rPr>
          <w:rFonts w:ascii="华文楷体" w:hAnsi="华文楷体" w:eastAsia="华文楷体" w:cs="华文楷体"/>
          <w:spacing w:val="2"/>
          <w:sz w:val="24"/>
          <w:szCs w:val="24"/>
        </w:rPr>
        <w:t>、法国</w:t>
      </w:r>
      <w:r>
        <w:rPr>
          <w:rFonts w:ascii="华文楷体" w:hAnsi="华文楷体" w:eastAsia="华文楷体" w:cs="华文楷体"/>
          <w:sz w:val="24"/>
          <w:szCs w:val="24"/>
        </w:rPr>
        <w:t xml:space="preserve"> </w:t>
      </w:r>
      <w:r>
        <w:rPr>
          <w:rFonts w:ascii="华文楷体" w:hAnsi="华文楷体" w:eastAsia="华文楷体" w:cs="华文楷体"/>
          <w:spacing w:val="-6"/>
          <w:sz w:val="24"/>
          <w:szCs w:val="24"/>
        </w:rPr>
        <w:t>国</w:t>
      </w:r>
      <w:r>
        <w:rPr>
          <w:rFonts w:ascii="华文楷体" w:hAnsi="华文楷体" w:eastAsia="华文楷体" w:cs="华文楷体"/>
          <w:spacing w:val="-4"/>
          <w:sz w:val="24"/>
          <w:szCs w:val="24"/>
        </w:rPr>
        <w:t>际关系研究所、日本早稻田大学、庆应大学、日本防务研究所、德</w:t>
      </w:r>
      <w:r>
        <w:rPr>
          <w:rFonts w:ascii="华文楷体" w:hAnsi="华文楷体" w:eastAsia="华文楷体" w:cs="华文楷体"/>
          <w:sz w:val="24"/>
          <w:szCs w:val="24"/>
        </w:rPr>
        <w:t xml:space="preserve"> </w:t>
      </w:r>
      <w:r>
        <w:rPr>
          <w:rFonts w:ascii="华文楷体" w:hAnsi="华文楷体" w:eastAsia="华文楷体" w:cs="华文楷体"/>
          <w:spacing w:val="-6"/>
          <w:sz w:val="24"/>
          <w:szCs w:val="24"/>
        </w:rPr>
        <w:t>国</w:t>
      </w:r>
      <w:r>
        <w:rPr>
          <w:rFonts w:ascii="华文楷体" w:hAnsi="华文楷体" w:eastAsia="华文楷体" w:cs="华文楷体"/>
          <w:spacing w:val="-4"/>
          <w:sz w:val="24"/>
          <w:szCs w:val="24"/>
        </w:rPr>
        <w:t>工商产业协会、拉美社会科学院、南非国际事务研究所、澳大利亚</w:t>
      </w:r>
      <w:r>
        <w:rPr>
          <w:rFonts w:ascii="华文楷体" w:hAnsi="华文楷体" w:eastAsia="华文楷体" w:cs="华文楷体"/>
          <w:sz w:val="24"/>
          <w:szCs w:val="24"/>
        </w:rPr>
        <w:t xml:space="preserve"> </w:t>
      </w:r>
      <w:r>
        <w:rPr>
          <w:rFonts w:ascii="华文楷体" w:hAnsi="华文楷体" w:eastAsia="华文楷体" w:cs="华文楷体"/>
          <w:spacing w:val="-6"/>
          <w:sz w:val="24"/>
          <w:szCs w:val="24"/>
        </w:rPr>
        <w:t>罗</w:t>
      </w:r>
      <w:r>
        <w:rPr>
          <w:rFonts w:ascii="华文楷体" w:hAnsi="华文楷体" w:eastAsia="华文楷体" w:cs="华文楷体"/>
          <w:spacing w:val="-4"/>
          <w:sz w:val="24"/>
          <w:szCs w:val="24"/>
        </w:rPr>
        <w:t>伊国际政策研究所等机构演讲。曾多次代表中国智库参加“二十国</w:t>
      </w:r>
      <w:r>
        <w:rPr>
          <w:rFonts w:ascii="华文楷体" w:hAnsi="华文楷体" w:eastAsia="华文楷体" w:cs="华文楷体"/>
          <w:sz w:val="24"/>
          <w:szCs w:val="24"/>
        </w:rPr>
        <w:t xml:space="preserve"> </w:t>
      </w:r>
      <w:r>
        <w:rPr>
          <w:rFonts w:ascii="华文楷体" w:hAnsi="华文楷体" w:eastAsia="华文楷体" w:cs="华文楷体"/>
          <w:spacing w:val="28"/>
          <w:sz w:val="24"/>
          <w:szCs w:val="24"/>
        </w:rPr>
        <w:t>集团”(</w:t>
      </w:r>
      <w:r>
        <w:rPr>
          <w:rFonts w:ascii="Candara" w:hAnsi="Candara" w:eastAsia="Candara" w:cs="Candara"/>
          <w:sz w:val="24"/>
          <w:szCs w:val="24"/>
        </w:rPr>
        <w:t>G</w:t>
      </w:r>
      <w:r>
        <w:rPr>
          <w:rFonts w:ascii="Candara" w:hAnsi="Candara" w:eastAsia="Candara" w:cs="Candara"/>
          <w:spacing w:val="28"/>
          <w:sz w:val="24"/>
          <w:szCs w:val="24"/>
        </w:rPr>
        <w:t>20</w:t>
      </w:r>
      <w:r>
        <w:rPr>
          <w:rFonts w:ascii="华文楷体" w:hAnsi="华文楷体" w:eastAsia="华文楷体" w:cs="华文楷体"/>
          <w:spacing w:val="28"/>
          <w:sz w:val="24"/>
          <w:szCs w:val="24"/>
        </w:rPr>
        <w:t>)智库峰会(</w:t>
      </w:r>
      <w:r>
        <w:rPr>
          <w:rFonts w:ascii="Candara" w:hAnsi="Candara" w:eastAsia="Candara" w:cs="Candara"/>
          <w:sz w:val="24"/>
          <w:szCs w:val="24"/>
        </w:rPr>
        <w:t>Think</w:t>
      </w:r>
      <w:r>
        <w:rPr>
          <w:rFonts w:ascii="Candara" w:hAnsi="Candara" w:eastAsia="Candara" w:cs="Candara"/>
          <w:spacing w:val="28"/>
          <w:sz w:val="24"/>
          <w:szCs w:val="24"/>
        </w:rPr>
        <w:t>20</w:t>
      </w:r>
      <w:r>
        <w:rPr>
          <w:rFonts w:ascii="华文楷体" w:hAnsi="华文楷体" w:eastAsia="华文楷体" w:cs="华文楷体"/>
          <w:spacing w:val="28"/>
          <w:sz w:val="24"/>
          <w:szCs w:val="24"/>
        </w:rPr>
        <w:t>)会议并发表演讲</w:t>
      </w:r>
      <w:r>
        <w:rPr>
          <w:rFonts w:ascii="华文楷体" w:hAnsi="华文楷体" w:eastAsia="华文楷体" w:cs="华文楷体"/>
          <w:spacing w:val="25"/>
          <w:sz w:val="24"/>
          <w:szCs w:val="24"/>
        </w:rPr>
        <w:t>。</w:t>
      </w:r>
    </w:p>
    <w:p>
      <w:r>
        <w:drawing>
          <wp:anchor distT="0" distB="0" distL="0" distR="0" simplePos="0" relativeHeight="251662336" behindDoc="0" locked="0" layoutInCell="0" allowOverlap="1">
            <wp:simplePos x="0" y="0"/>
            <wp:positionH relativeFrom="page">
              <wp:posOffset>906145</wp:posOffset>
            </wp:positionH>
            <wp:positionV relativeFrom="page">
              <wp:posOffset>7390130</wp:posOffset>
            </wp:positionV>
            <wp:extent cx="5761990"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49"/>
                    <a:stretch>
                      <a:fillRect/>
                    </a:stretch>
                  </pic:blipFill>
                  <pic:spPr>
                    <a:xfrm>
                      <a:off x="0" y="0"/>
                      <a:ext cx="5761939" cy="6350"/>
                    </a:xfrm>
                    <a:prstGeom prst="rect">
                      <a:avLst/>
                    </a:prstGeom>
                  </pic:spPr>
                </pic:pic>
              </a:graphicData>
            </a:graphic>
          </wp:anchor>
        </w:drawing>
      </w:r>
    </w:p>
    <w:p>
      <w:pPr>
        <w:spacing w:line="134" w:lineRule="exact"/>
      </w:pPr>
    </w:p>
    <w:p>
      <w:pPr>
        <w:sectPr>
          <w:headerReference r:id="rId16" w:type="default"/>
          <w:footerReference r:id="rId17" w:type="default"/>
          <w:pgSz w:w="11907" w:h="16839"/>
          <w:pgMar w:top="1552" w:right="1400" w:bottom="978" w:left="1416" w:header="1247" w:footer="816" w:gutter="0"/>
          <w:pgBorders>
            <w:top w:val="none" w:sz="0" w:space="0"/>
            <w:left w:val="none" w:sz="0" w:space="0"/>
            <w:bottom w:val="none" w:sz="0" w:space="0"/>
            <w:right w:val="none" w:sz="0" w:space="0"/>
          </w:pgBorders>
          <w:pgNumType w:fmt="decimal"/>
          <w:cols w:equalWidth="0" w:num="1">
            <w:col w:w="9090"/>
          </w:cols>
        </w:sectPr>
      </w:pPr>
    </w:p>
    <w:p>
      <w:pPr>
        <w:keepNext w:val="0"/>
        <w:keepLines w:val="0"/>
        <w:pageBreakBefore w:val="0"/>
        <w:widowControl/>
        <w:kinsoku w:val="0"/>
        <w:wordWrap/>
        <w:overflowPunct/>
        <w:topLinePunct w:val="0"/>
        <w:autoSpaceDE w:val="0"/>
        <w:autoSpaceDN w:val="0"/>
        <w:bidi w:val="0"/>
        <w:adjustRightInd w:val="0"/>
        <w:snapToGrid w:val="0"/>
        <w:spacing w:line="1619" w:lineRule="exact"/>
        <w:ind w:firstLine="227"/>
        <w:textAlignment w:val="center"/>
      </w:pPr>
      <w:r>
        <w:drawing>
          <wp:inline distT="0" distB="0" distL="0" distR="0">
            <wp:extent cx="827405" cy="1078230"/>
            <wp:effectExtent l="0" t="0" r="10795" b="7620"/>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r:embed="rId50"/>
                    <a:stretch>
                      <a:fillRect/>
                    </a:stretch>
                  </pic:blipFill>
                  <pic:spPr>
                    <a:xfrm>
                      <a:off x="0" y="0"/>
                      <a:ext cx="827405" cy="1078725"/>
                    </a:xfrm>
                    <a:prstGeom prst="rect">
                      <a:avLst/>
                    </a:prstGeom>
                  </pic:spPr>
                </pic:pic>
              </a:graphicData>
            </a:graphic>
          </wp:inline>
        </w:drawing>
      </w:r>
    </w:p>
    <w:p>
      <w:pPr>
        <w:keepNext w:val="0"/>
        <w:keepLines w:val="0"/>
        <w:pageBreakBefore w:val="0"/>
        <w:widowControl/>
        <w:kinsoku w:val="0"/>
        <w:wordWrap/>
        <w:overflowPunct/>
        <w:topLinePunct w:val="0"/>
        <w:autoSpaceDE w:val="0"/>
        <w:autoSpaceDN w:val="0"/>
        <w:bidi w:val="0"/>
        <w:adjustRightInd w:val="0"/>
        <w:snapToGrid w:val="0"/>
        <w:spacing w:before="200" w:line="212" w:lineRule="auto"/>
        <w:ind w:left="493"/>
        <w:textAlignment w:val="baseline"/>
        <w:rPr>
          <w:rFonts w:ascii="华文楷体" w:hAnsi="华文楷体" w:eastAsia="华文楷体" w:cs="华文楷体"/>
          <w:sz w:val="28"/>
          <w:szCs w:val="28"/>
        </w:rPr>
      </w:pPr>
      <w:r>
        <w:rPr>
          <w:rFonts w:ascii="华文楷体" w:hAnsi="华文楷体" w:eastAsia="华文楷体" w:cs="华文楷体"/>
          <w:spacing w:val="-7"/>
          <w:sz w:val="28"/>
          <w:szCs w:val="28"/>
          <w14:textOutline w14:w="5094" w14:cap="flat" w14:cmpd="sng">
            <w14:solidFill>
              <w14:srgbClr w14:val="000000"/>
            </w14:solidFill>
            <w14:prstDash w14:val="solid"/>
            <w14:miter w14:val="0"/>
          </w14:textOutline>
        </w:rPr>
        <w:t>刘</w:t>
      </w:r>
      <w:r>
        <w:rPr>
          <w:rFonts w:ascii="华文楷体" w:hAnsi="华文楷体" w:eastAsia="华文楷体" w:cs="华文楷体"/>
          <w:spacing w:val="-5"/>
          <w:sz w:val="28"/>
          <w:szCs w:val="28"/>
          <w14:textOutline w14:w="5094" w14:cap="flat" w14:cmpd="sng">
            <w14:solidFill>
              <w14:srgbClr w14:val="000000"/>
            </w14:solidFill>
            <w14:prstDash w14:val="solid"/>
            <w14:miter w14:val="0"/>
          </w14:textOutline>
        </w:rPr>
        <w:t>铁娃</w:t>
      </w:r>
    </w:p>
    <w:p>
      <w:pPr>
        <w:spacing w:line="14" w:lineRule="auto"/>
        <w:rPr>
          <w:rFonts w:ascii="Arial"/>
          <w:sz w:val="2"/>
        </w:rPr>
      </w:pPr>
      <w:r>
        <w:rPr>
          <w:rFonts w:ascii="Arial" w:hAnsi="Arial" w:eastAsia="Arial" w:cs="Arial"/>
          <w:sz w:val="2"/>
          <w:szCs w:val="2"/>
        </w:rPr>
        <w:br w:type="column"/>
      </w:r>
    </w:p>
    <w:p>
      <w:pPr>
        <w:spacing w:before="118" w:line="207" w:lineRule="auto"/>
        <w:ind w:left="1564"/>
        <w:rPr>
          <w:rFonts w:ascii="华文楷体" w:hAnsi="华文楷体" w:eastAsia="华文楷体" w:cs="华文楷体"/>
          <w:sz w:val="28"/>
          <w:szCs w:val="28"/>
        </w:rPr>
      </w:pPr>
      <w:r>
        <w:rPr>
          <w:rFonts w:ascii="华文楷体" w:hAnsi="华文楷体" w:eastAsia="华文楷体" w:cs="华文楷体"/>
          <w:spacing w:val="2"/>
          <w:sz w:val="28"/>
          <w:szCs w:val="28"/>
          <w14:textOutline w14:w="5094" w14:cap="flat" w14:cmpd="sng">
            <w14:solidFill>
              <w14:srgbClr w14:val="000000"/>
            </w14:solidFill>
            <w14:prstDash w14:val="solid"/>
            <w14:miter w14:val="0"/>
          </w14:textOutline>
        </w:rPr>
        <w:t>《</w:t>
      </w:r>
      <w:r>
        <w:rPr>
          <w:rFonts w:ascii="华文楷体" w:hAnsi="华文楷体" w:eastAsia="华文楷体" w:cs="华文楷体"/>
          <w:spacing w:val="1"/>
          <w:sz w:val="28"/>
          <w:szCs w:val="28"/>
          <w14:textOutline w14:w="5094" w14:cap="flat" w14:cmpd="sng">
            <w14:solidFill>
              <w14:srgbClr w14:val="000000"/>
            </w14:solidFill>
            <w14:prstDash w14:val="solid"/>
            <w14:miter w14:val="0"/>
          </w14:textOutline>
        </w:rPr>
        <w:t>国际组织与全球治理》主讲师</w:t>
      </w:r>
    </w:p>
    <w:p>
      <w:pPr>
        <w:tabs>
          <w:tab w:val="left" w:pos="2870"/>
        </w:tabs>
        <w:spacing w:before="57" w:line="198" w:lineRule="auto"/>
        <w:ind w:left="2730"/>
        <w:rPr>
          <w:rFonts w:ascii="华文楷体" w:hAnsi="华文楷体" w:eastAsia="华文楷体" w:cs="华文楷体"/>
          <w:sz w:val="28"/>
          <w:szCs w:val="28"/>
        </w:rPr>
      </w:pPr>
      <w:r>
        <w:rPr>
          <w:rFonts w:ascii="华文楷体" w:hAnsi="华文楷体" w:eastAsia="华文楷体" w:cs="华文楷体"/>
          <w:sz w:val="28"/>
          <w:szCs w:val="28"/>
        </w:rPr>
        <w:tab/>
      </w:r>
      <w:r>
        <w:rPr>
          <w:rFonts w:ascii="华文楷体" w:hAnsi="华文楷体" w:eastAsia="华文楷体" w:cs="华文楷体"/>
          <w:spacing w:val="7"/>
          <w:sz w:val="28"/>
          <w:szCs w:val="28"/>
        </w:rPr>
        <w:t>(春季学期)</w:t>
      </w:r>
    </w:p>
    <w:p>
      <w:pPr>
        <w:spacing w:before="72" w:line="261" w:lineRule="auto"/>
        <w:ind w:right="72" w:firstLine="497"/>
        <w:rPr>
          <w:rFonts w:ascii="华文楷体" w:hAnsi="华文楷体" w:eastAsia="华文楷体" w:cs="华文楷体"/>
          <w:sz w:val="24"/>
          <w:szCs w:val="24"/>
        </w:rPr>
      </w:pPr>
      <w:r>
        <w:rPr>
          <w:rFonts w:ascii="华文楷体" w:hAnsi="华文楷体" w:eastAsia="华文楷体" w:cs="华文楷体"/>
          <w:spacing w:val="-5"/>
          <w:sz w:val="24"/>
          <w:szCs w:val="24"/>
        </w:rPr>
        <w:t>现任北京外国语大学北外学院副院长、副教授。日本早稻田大</w:t>
      </w:r>
      <w:r>
        <w:rPr>
          <w:rFonts w:ascii="华文楷体" w:hAnsi="华文楷体" w:eastAsia="华文楷体" w:cs="华文楷体"/>
          <w:spacing w:val="-4"/>
          <w:sz w:val="24"/>
          <w:szCs w:val="24"/>
        </w:rPr>
        <w:t>学</w:t>
      </w:r>
      <w:r>
        <w:rPr>
          <w:rFonts w:ascii="华文楷体" w:hAnsi="华文楷体" w:eastAsia="华文楷体" w:cs="华文楷体"/>
          <w:sz w:val="24"/>
          <w:szCs w:val="24"/>
        </w:rPr>
        <w:t xml:space="preserve"> </w:t>
      </w:r>
      <w:r>
        <w:rPr>
          <w:rFonts w:ascii="华文楷体" w:hAnsi="华文楷体" w:eastAsia="华文楷体" w:cs="华文楷体"/>
          <w:spacing w:val="-20"/>
          <w:sz w:val="24"/>
          <w:szCs w:val="24"/>
        </w:rPr>
        <w:t>国际</w:t>
      </w:r>
      <w:r>
        <w:rPr>
          <w:rFonts w:ascii="华文楷体" w:hAnsi="华文楷体" w:eastAsia="华文楷体" w:cs="华文楷体"/>
          <w:spacing w:val="-12"/>
          <w:sz w:val="24"/>
          <w:szCs w:val="24"/>
        </w:rPr>
        <w:t>关</w:t>
      </w:r>
      <w:r>
        <w:rPr>
          <w:rFonts w:ascii="华文楷体" w:hAnsi="华文楷体" w:eastAsia="华文楷体" w:cs="华文楷体"/>
          <w:spacing w:val="-10"/>
          <w:sz w:val="24"/>
          <w:szCs w:val="24"/>
        </w:rPr>
        <w:t>系学博士，  北京大学法学博士，  专业方向为联合国与国际组织</w:t>
      </w:r>
      <w:r>
        <w:rPr>
          <w:rFonts w:ascii="华文楷体" w:hAnsi="华文楷体" w:eastAsia="华文楷体" w:cs="华文楷体"/>
          <w:sz w:val="24"/>
          <w:szCs w:val="24"/>
        </w:rPr>
        <w:t xml:space="preserve"> </w:t>
      </w:r>
      <w:r>
        <w:rPr>
          <w:rFonts w:ascii="华文楷体" w:hAnsi="华文楷体" w:eastAsia="华文楷体" w:cs="华文楷体"/>
          <w:spacing w:val="-3"/>
          <w:sz w:val="24"/>
          <w:szCs w:val="24"/>
        </w:rPr>
        <w:t>研</w:t>
      </w:r>
      <w:r>
        <w:rPr>
          <w:rFonts w:ascii="华文楷体" w:hAnsi="华文楷体" w:eastAsia="华文楷体" w:cs="华文楷体"/>
          <w:spacing w:val="-2"/>
          <w:sz w:val="24"/>
          <w:szCs w:val="24"/>
        </w:rPr>
        <w:t>究。</w:t>
      </w:r>
    </w:p>
    <w:p>
      <w:pPr>
        <w:spacing w:before="59" w:line="227" w:lineRule="auto"/>
        <w:ind w:left="10" w:firstLine="529"/>
        <w:rPr>
          <w:rFonts w:ascii="华文楷体" w:hAnsi="华文楷体" w:eastAsia="华文楷体" w:cs="华文楷体"/>
          <w:sz w:val="24"/>
          <w:szCs w:val="24"/>
        </w:rPr>
      </w:pPr>
      <w:r>
        <w:rPr>
          <w:rFonts w:ascii="华文楷体" w:hAnsi="华文楷体" w:eastAsia="华文楷体" w:cs="华文楷体"/>
          <w:spacing w:val="-12"/>
          <w:sz w:val="24"/>
          <w:szCs w:val="24"/>
        </w:rPr>
        <w:t>目前</w:t>
      </w:r>
      <w:r>
        <w:rPr>
          <w:rFonts w:ascii="华文楷体" w:hAnsi="华文楷体" w:eastAsia="华文楷体" w:cs="华文楷体"/>
          <w:spacing w:val="-8"/>
          <w:sz w:val="24"/>
          <w:szCs w:val="24"/>
        </w:rPr>
        <w:t>主</w:t>
      </w:r>
      <w:r>
        <w:rPr>
          <w:rFonts w:ascii="华文楷体" w:hAnsi="华文楷体" w:eastAsia="华文楷体" w:cs="华文楷体"/>
          <w:spacing w:val="-6"/>
          <w:sz w:val="24"/>
          <w:szCs w:val="24"/>
        </w:rPr>
        <w:t>要学术兼职为中国联合国协会理事、日内瓦南方中心国际</w:t>
      </w:r>
      <w:r>
        <w:rPr>
          <w:rFonts w:ascii="华文楷体" w:hAnsi="华文楷体" w:eastAsia="华文楷体" w:cs="华文楷体"/>
          <w:sz w:val="24"/>
          <w:szCs w:val="24"/>
        </w:rPr>
        <w:t xml:space="preserve"> </w:t>
      </w:r>
      <w:r>
        <w:rPr>
          <w:rFonts w:ascii="华文楷体" w:hAnsi="华文楷体" w:eastAsia="华文楷体" w:cs="华文楷体"/>
          <w:spacing w:val="-8"/>
          <w:sz w:val="24"/>
          <w:szCs w:val="24"/>
        </w:rPr>
        <w:t>组织访</w:t>
      </w:r>
      <w:r>
        <w:rPr>
          <w:rFonts w:ascii="华文楷体" w:hAnsi="华文楷体" w:eastAsia="华文楷体" w:cs="华文楷体"/>
          <w:spacing w:val="-5"/>
          <w:sz w:val="24"/>
          <w:szCs w:val="24"/>
        </w:rPr>
        <w:t>问</w:t>
      </w:r>
      <w:r>
        <w:rPr>
          <w:rFonts w:ascii="华文楷体" w:hAnsi="华文楷体" w:eastAsia="华文楷体" w:cs="华文楷体"/>
          <w:spacing w:val="-4"/>
          <w:sz w:val="24"/>
          <w:szCs w:val="24"/>
        </w:rPr>
        <w:t>专家、中国联合国教科文组织全国委员会咨询专家。出版专</w:t>
      </w:r>
      <w:r>
        <w:rPr>
          <w:rFonts w:ascii="华文楷体" w:hAnsi="华文楷体" w:eastAsia="华文楷体" w:cs="华文楷体"/>
          <w:sz w:val="24"/>
          <w:szCs w:val="24"/>
        </w:rPr>
        <w:t xml:space="preserve"> </w:t>
      </w:r>
      <w:r>
        <w:rPr>
          <w:rFonts w:ascii="华文楷体" w:hAnsi="华文楷体" w:eastAsia="华文楷体" w:cs="华文楷体"/>
          <w:spacing w:val="-11"/>
          <w:sz w:val="24"/>
          <w:szCs w:val="24"/>
        </w:rPr>
        <w:t>著译著六部，  在国内外知名刊物上发表论文数十篇，  承担教育部、</w:t>
      </w:r>
      <w:r>
        <w:rPr>
          <w:rFonts w:ascii="华文楷体" w:hAnsi="华文楷体" w:eastAsia="华文楷体" w:cs="华文楷体"/>
          <w:spacing w:val="-10"/>
          <w:sz w:val="24"/>
          <w:szCs w:val="24"/>
        </w:rPr>
        <w:t>外</w:t>
      </w:r>
      <w:r>
        <w:rPr>
          <w:rFonts w:ascii="华文楷体" w:hAnsi="华文楷体" w:eastAsia="华文楷体" w:cs="华文楷体"/>
          <w:sz w:val="24"/>
          <w:szCs w:val="24"/>
        </w:rPr>
        <w:t xml:space="preserve"> </w:t>
      </w:r>
      <w:r>
        <w:rPr>
          <w:rFonts w:ascii="华文楷体" w:hAnsi="华文楷体" w:eastAsia="华文楷体" w:cs="华文楷体"/>
          <w:spacing w:val="-24"/>
          <w:sz w:val="24"/>
          <w:szCs w:val="24"/>
        </w:rPr>
        <w:t>交部</w:t>
      </w:r>
      <w:r>
        <w:rPr>
          <w:rFonts w:ascii="华文楷体" w:hAnsi="华文楷体" w:eastAsia="华文楷体" w:cs="华文楷体"/>
          <w:spacing w:val="-12"/>
          <w:sz w:val="24"/>
          <w:szCs w:val="24"/>
        </w:rPr>
        <w:t>、北京市人民政府的多项课题，  曾在美国、英国、德国、比利时、</w:t>
      </w:r>
    </w:p>
    <w:p>
      <w:pPr>
        <w:sectPr>
          <w:type w:val="continuous"/>
          <w:pgSz w:w="11907" w:h="16839"/>
          <w:pgMar w:top="1552" w:right="1400" w:bottom="978" w:left="1416" w:header="427" w:footer="816" w:gutter="0"/>
          <w:pgBorders>
            <w:top w:val="none" w:sz="0" w:space="0"/>
            <w:left w:val="none" w:sz="0" w:space="0"/>
            <w:bottom w:val="none" w:sz="0" w:space="0"/>
            <w:right w:val="none" w:sz="0" w:space="0"/>
          </w:pgBorders>
          <w:pgNumType w:fmt="decimal"/>
          <w:cols w:equalWidth="0" w:num="2">
            <w:col w:w="1839" w:space="100"/>
            <w:col w:w="7152"/>
          </w:cols>
        </w:sectPr>
      </w:pPr>
    </w:p>
    <w:p>
      <w:pPr>
        <w:spacing w:line="294" w:lineRule="auto"/>
        <w:rPr>
          <w:rFonts w:ascii="Arial"/>
          <w:sz w:val="21"/>
        </w:rPr>
      </w:pPr>
    </w:p>
    <w:p>
      <w:pPr>
        <w:spacing w:before="88" w:line="265" w:lineRule="auto"/>
        <w:ind w:left="1956" w:right="59"/>
        <w:rPr>
          <w:rFonts w:ascii="华文楷体" w:hAnsi="华文楷体" w:eastAsia="华文楷体" w:cs="华文楷体"/>
          <w:sz w:val="24"/>
          <w:szCs w:val="24"/>
        </w:rPr>
      </w:pPr>
      <w:r>
        <w:rPr>
          <w:rFonts w:ascii="华文楷体" w:hAnsi="华文楷体" w:eastAsia="华文楷体" w:cs="华文楷体"/>
          <w:spacing w:val="-8"/>
          <w:sz w:val="24"/>
          <w:szCs w:val="24"/>
        </w:rPr>
        <w:t>澳大利亚、</w:t>
      </w:r>
      <w:r>
        <w:rPr>
          <w:rFonts w:ascii="华文楷体" w:hAnsi="华文楷体" w:eastAsia="华文楷体" w:cs="华文楷体"/>
          <w:spacing w:val="-6"/>
          <w:sz w:val="24"/>
          <w:szCs w:val="24"/>
        </w:rPr>
        <w:t>挪</w:t>
      </w:r>
      <w:r>
        <w:rPr>
          <w:rFonts w:ascii="华文楷体" w:hAnsi="华文楷体" w:eastAsia="华文楷体" w:cs="华文楷体"/>
          <w:spacing w:val="-4"/>
          <w:sz w:val="24"/>
          <w:szCs w:val="24"/>
        </w:rPr>
        <w:t>威、新加坡、日本、韩国、印尼、柬埔寨、埃塞俄比亚</w:t>
      </w:r>
      <w:r>
        <w:rPr>
          <w:rFonts w:ascii="华文楷体" w:hAnsi="华文楷体" w:eastAsia="华文楷体" w:cs="华文楷体"/>
          <w:sz w:val="24"/>
          <w:szCs w:val="24"/>
        </w:rPr>
        <w:t xml:space="preserve"> </w:t>
      </w:r>
      <w:r>
        <w:rPr>
          <w:rFonts w:ascii="华文楷体" w:hAnsi="华文楷体" w:eastAsia="华文楷体" w:cs="华文楷体"/>
          <w:spacing w:val="-8"/>
          <w:sz w:val="24"/>
          <w:szCs w:val="24"/>
        </w:rPr>
        <w:t>等</w:t>
      </w:r>
      <w:r>
        <w:rPr>
          <w:rFonts w:ascii="华文楷体" w:hAnsi="华文楷体" w:eastAsia="华文楷体" w:cs="华文楷体"/>
          <w:spacing w:val="-4"/>
          <w:sz w:val="24"/>
          <w:szCs w:val="24"/>
        </w:rPr>
        <w:t>国访问并参加学术活动。</w:t>
      </w:r>
    </w:p>
    <w:p>
      <w:pPr>
        <w:spacing w:line="150" w:lineRule="exact"/>
      </w:pPr>
    </w:p>
    <w:tbl>
      <w:tblPr>
        <w:tblStyle w:val="7"/>
        <w:tblW w:w="9073" w:type="dxa"/>
        <w:tblInd w:w="0" w:type="dxa"/>
        <w:tblBorders>
          <w:top w:val="dashSmallGap" w:color="95B3D7" w:themeColor="accent1" w:themeTint="99" w:sz="4" w:space="0"/>
          <w:left w:val="none" w:color="auto" w:sz="0" w:space="0"/>
          <w:bottom w:val="dashSmallGap" w:color="95B3D7" w:themeColor="accent1" w:themeTint="99"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758"/>
        <w:gridCol w:w="7315"/>
      </w:tblGrid>
      <w:tr>
        <w:tblPrEx>
          <w:tblBorders>
            <w:top w:val="dashSmallGap" w:color="95B3D7" w:themeColor="accent1" w:themeTint="99" w:sz="4" w:space="0"/>
            <w:left w:val="none" w:color="auto" w:sz="0" w:space="0"/>
            <w:bottom w:val="dashSmallGap" w:color="95B3D7" w:themeColor="accent1" w:themeTint="99"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5368" w:hRule="atLeast"/>
        </w:trPr>
        <w:tc>
          <w:tcPr>
            <w:tcW w:w="1758" w:type="dxa"/>
            <w:tcBorders>
              <w:bottom w:val="dashSmallGap" w:color="95B3D7" w:themeColor="accent1" w:themeTint="99" w:sz="4" w:space="0"/>
            </w:tcBorders>
            <w:vAlign w:val="top"/>
          </w:tcPr>
          <w:p>
            <w:pPr>
              <w:rPr>
                <w:rFonts w:ascii="Arial"/>
                <w:sz w:val="16"/>
                <w:szCs w:val="16"/>
              </w:rPr>
            </w:pPr>
          </w:p>
          <w:p>
            <w:pPr>
              <w:spacing w:line="1944" w:lineRule="exact"/>
              <w:ind w:firstLine="197"/>
              <w:textAlignment w:val="center"/>
            </w:pPr>
            <w:r>
              <w:drawing>
                <wp:inline distT="0" distB="0" distL="0" distR="0">
                  <wp:extent cx="862965" cy="1233805"/>
                  <wp:effectExtent l="0" t="0" r="0" b="0"/>
                  <wp:docPr id="13" name="IM 13"/>
                  <wp:cNvGraphicFramePr/>
                  <a:graphic xmlns:a="http://schemas.openxmlformats.org/drawingml/2006/main">
                    <a:graphicData uri="http://schemas.openxmlformats.org/drawingml/2006/picture">
                      <pic:pic xmlns:pic="http://schemas.openxmlformats.org/drawingml/2006/picture">
                        <pic:nvPicPr>
                          <pic:cNvPr id="13" name="IM 13"/>
                          <pic:cNvPicPr/>
                        </pic:nvPicPr>
                        <pic:blipFill>
                          <a:blip r:embed="rId51"/>
                          <a:stretch>
                            <a:fillRect/>
                          </a:stretch>
                        </pic:blipFill>
                        <pic:spPr>
                          <a:xfrm>
                            <a:off x="0" y="0"/>
                            <a:ext cx="863599" cy="1234338"/>
                          </a:xfrm>
                          <a:prstGeom prst="rect">
                            <a:avLst/>
                          </a:prstGeom>
                        </pic:spPr>
                      </pic:pic>
                    </a:graphicData>
                  </a:graphic>
                </wp:inline>
              </w:drawing>
            </w:r>
          </w:p>
          <w:p>
            <w:pPr>
              <w:keepNext w:val="0"/>
              <w:keepLines w:val="0"/>
              <w:pageBreakBefore w:val="0"/>
              <w:widowControl/>
              <w:kinsoku w:val="0"/>
              <w:wordWrap/>
              <w:overflowPunct/>
              <w:topLinePunct w:val="0"/>
              <w:autoSpaceDE w:val="0"/>
              <w:autoSpaceDN w:val="0"/>
              <w:bidi w:val="0"/>
              <w:adjustRightInd w:val="0"/>
              <w:snapToGrid w:val="0"/>
              <w:spacing w:before="200" w:line="212" w:lineRule="auto"/>
              <w:jc w:val="center"/>
              <w:textAlignment w:val="baseline"/>
              <w:rPr>
                <w:rFonts w:ascii="华文楷体" w:hAnsi="华文楷体" w:eastAsia="华文楷体" w:cs="华文楷体"/>
                <w:sz w:val="28"/>
                <w:szCs w:val="28"/>
              </w:rPr>
            </w:pPr>
            <w:r>
              <w:rPr>
                <w:rFonts w:ascii="华文楷体" w:hAnsi="华文楷体" w:eastAsia="华文楷体" w:cs="华文楷体"/>
                <w:spacing w:val="-9"/>
                <w:sz w:val="28"/>
                <w:szCs w:val="28"/>
                <w14:textOutline w14:w="5094" w14:cap="flat" w14:cmpd="sng">
                  <w14:solidFill>
                    <w14:srgbClr w14:val="000000"/>
                  </w14:solidFill>
                  <w14:prstDash w14:val="solid"/>
                  <w14:miter w14:val="0"/>
                </w14:textOutline>
              </w:rPr>
              <w:t>陈开和</w:t>
            </w:r>
          </w:p>
        </w:tc>
        <w:tc>
          <w:tcPr>
            <w:tcW w:w="7315" w:type="dxa"/>
            <w:tcBorders>
              <w:bottom w:val="dashSmallGap" w:color="95B3D7" w:themeColor="accent1" w:themeTint="99" w:sz="4" w:space="0"/>
            </w:tcBorders>
            <w:vAlign w:val="top"/>
          </w:tcPr>
          <w:p>
            <w:pPr>
              <w:spacing w:line="339" w:lineRule="auto"/>
              <w:rPr>
                <w:rFonts w:ascii="Arial"/>
                <w:sz w:val="21"/>
              </w:rPr>
            </w:pPr>
          </w:p>
          <w:p>
            <w:pPr>
              <w:spacing w:before="102" w:line="207" w:lineRule="auto"/>
              <w:ind w:left="2167"/>
              <w:rPr>
                <w:rFonts w:ascii="华文楷体" w:hAnsi="华文楷体" w:eastAsia="华文楷体" w:cs="华文楷体"/>
                <w:sz w:val="28"/>
                <w:szCs w:val="28"/>
              </w:rPr>
            </w:pPr>
            <w:r>
              <w:rPr>
                <w:rFonts w:ascii="华文楷体" w:hAnsi="华文楷体" w:eastAsia="华文楷体" w:cs="华文楷体"/>
                <w:spacing w:val="2"/>
                <w:sz w:val="28"/>
                <w:szCs w:val="28"/>
                <w14:textOutline w14:w="5094" w14:cap="flat" w14:cmpd="sng">
                  <w14:solidFill>
                    <w14:srgbClr w14:val="000000"/>
                  </w14:solidFill>
                  <w14:prstDash w14:val="solid"/>
                  <w14:miter w14:val="0"/>
                </w14:textOutline>
              </w:rPr>
              <w:t>《</w:t>
            </w:r>
            <w:r>
              <w:rPr>
                <w:rFonts w:ascii="华文楷体" w:hAnsi="华文楷体" w:eastAsia="华文楷体" w:cs="华文楷体"/>
                <w:spacing w:val="1"/>
                <w:sz w:val="28"/>
                <w:szCs w:val="28"/>
                <w14:textOutline w14:w="5094" w14:cap="flat" w14:cmpd="sng">
                  <w14:solidFill>
                    <w14:srgbClr w14:val="000000"/>
                  </w14:solidFill>
                  <w14:prstDash w14:val="solid"/>
                  <w14:miter w14:val="0"/>
                </w14:textOutline>
              </w:rPr>
              <w:t>国际公文写作》主讲师</w:t>
            </w:r>
          </w:p>
          <w:p>
            <w:pPr>
              <w:tabs>
                <w:tab w:val="left" w:pos="3051"/>
              </w:tabs>
              <w:spacing w:before="57" w:line="198" w:lineRule="auto"/>
              <w:ind w:left="2911"/>
              <w:rPr>
                <w:rFonts w:ascii="华文楷体" w:hAnsi="华文楷体" w:eastAsia="华文楷体" w:cs="华文楷体"/>
                <w:sz w:val="28"/>
                <w:szCs w:val="28"/>
              </w:rPr>
            </w:pPr>
            <w:r>
              <w:rPr>
                <w:rFonts w:ascii="华文楷体" w:hAnsi="华文楷体" w:eastAsia="华文楷体" w:cs="华文楷体"/>
                <w:sz w:val="28"/>
                <w:szCs w:val="28"/>
              </w:rPr>
              <w:tab/>
            </w:r>
            <w:r>
              <w:rPr>
                <w:rFonts w:ascii="华文楷体" w:hAnsi="华文楷体" w:eastAsia="华文楷体" w:cs="华文楷体"/>
                <w:spacing w:val="7"/>
                <w:sz w:val="28"/>
                <w:szCs w:val="28"/>
              </w:rPr>
              <w:t>(秋季学期)</w:t>
            </w:r>
          </w:p>
          <w:p>
            <w:pPr>
              <w:spacing w:before="68" w:line="261" w:lineRule="auto"/>
              <w:ind w:left="190" w:firstLine="482"/>
              <w:rPr>
                <w:rFonts w:ascii="华文楷体" w:hAnsi="华文楷体" w:eastAsia="华文楷体" w:cs="华文楷体"/>
                <w:sz w:val="23"/>
                <w:szCs w:val="23"/>
              </w:rPr>
            </w:pPr>
            <w:r>
              <w:rPr>
                <w:rFonts w:ascii="华文楷体" w:hAnsi="华文楷体" w:eastAsia="华文楷体" w:cs="华文楷体"/>
                <w:spacing w:val="-2"/>
                <w:sz w:val="23"/>
                <w:szCs w:val="23"/>
              </w:rPr>
              <w:t>现任北京大学新闻</w:t>
            </w:r>
            <w:r>
              <w:rPr>
                <w:rFonts w:ascii="华文楷体" w:hAnsi="华文楷体" w:eastAsia="华文楷体" w:cs="华文楷体"/>
                <w:spacing w:val="-1"/>
                <w:sz w:val="23"/>
                <w:szCs w:val="23"/>
              </w:rPr>
              <w:t>与传播学院副院长、新闻学系主任，  北京大学</w:t>
            </w:r>
            <w:r>
              <w:rPr>
                <w:rFonts w:ascii="华文楷体" w:hAnsi="华文楷体" w:eastAsia="华文楷体" w:cs="华文楷体"/>
                <w:sz w:val="23"/>
                <w:szCs w:val="23"/>
              </w:rPr>
              <w:t xml:space="preserve">  </w:t>
            </w:r>
            <w:r>
              <w:rPr>
                <w:rFonts w:ascii="华文楷体" w:hAnsi="华文楷体" w:eastAsia="华文楷体" w:cs="华文楷体"/>
                <w:spacing w:val="-1"/>
                <w:sz w:val="23"/>
                <w:szCs w:val="23"/>
              </w:rPr>
              <w:t>文化与传播研究所所长，  兼任</w:t>
            </w:r>
            <w:r>
              <w:rPr>
                <w:rFonts w:ascii="华文楷体" w:hAnsi="华文楷体" w:eastAsia="华文楷体" w:cs="华文楷体"/>
                <w:sz w:val="23"/>
                <w:szCs w:val="23"/>
              </w:rPr>
              <w:t xml:space="preserve">中国记协理事、中国新闻史学会常务理  </w:t>
            </w:r>
            <w:r>
              <w:rPr>
                <w:rFonts w:ascii="华文楷体" w:hAnsi="华文楷体" w:eastAsia="华文楷体" w:cs="华文楷体"/>
                <w:spacing w:val="-1"/>
                <w:sz w:val="23"/>
                <w:szCs w:val="23"/>
              </w:rPr>
              <w:t>事、中国新闻史学会</w:t>
            </w:r>
            <w:r>
              <w:rPr>
                <w:rFonts w:ascii="华文楷体" w:hAnsi="华文楷体" w:eastAsia="华文楷体" w:cs="华文楷体"/>
                <w:sz w:val="23"/>
                <w:szCs w:val="23"/>
              </w:rPr>
              <w:t xml:space="preserve">外国新闻传播史研究委员会副会长，《新闻春秋》 </w:t>
            </w:r>
            <w:r>
              <w:rPr>
                <w:rFonts w:ascii="华文楷体" w:hAnsi="华文楷体" w:eastAsia="华文楷体" w:cs="华文楷体"/>
                <w:spacing w:val="-1"/>
                <w:sz w:val="23"/>
                <w:szCs w:val="23"/>
              </w:rPr>
              <w:t>杂志副主编。北京大</w:t>
            </w:r>
            <w:r>
              <w:rPr>
                <w:rFonts w:ascii="华文楷体" w:hAnsi="华文楷体" w:eastAsia="华文楷体" w:cs="华文楷体"/>
                <w:sz w:val="23"/>
                <w:szCs w:val="23"/>
              </w:rPr>
              <w:t xml:space="preserve">学国际政治系本、硕，  香港大学政治与公共行政  </w:t>
            </w:r>
            <w:r>
              <w:rPr>
                <w:rFonts w:ascii="华文楷体" w:hAnsi="华文楷体" w:eastAsia="华文楷体" w:cs="华文楷体"/>
                <w:spacing w:val="6"/>
                <w:sz w:val="23"/>
                <w:szCs w:val="23"/>
              </w:rPr>
              <w:t>系博士</w:t>
            </w:r>
            <w:r>
              <w:rPr>
                <w:rFonts w:ascii="华文楷体" w:hAnsi="华文楷体" w:eastAsia="华文楷体" w:cs="华文楷体"/>
                <w:spacing w:val="4"/>
                <w:sz w:val="23"/>
                <w:szCs w:val="23"/>
              </w:rPr>
              <w:t>。</w:t>
            </w:r>
            <w:r>
              <w:rPr>
                <w:rFonts w:ascii="华文楷体" w:hAnsi="华文楷体" w:eastAsia="华文楷体" w:cs="华文楷体"/>
                <w:spacing w:val="3"/>
                <w:sz w:val="23"/>
                <w:szCs w:val="23"/>
              </w:rPr>
              <w:t>曾赴美国、日本、韩国、瑞典、黎巴嫩、阿曼等多国参加学</w:t>
            </w:r>
            <w:r>
              <w:rPr>
                <w:rFonts w:ascii="华文楷体" w:hAnsi="华文楷体" w:eastAsia="华文楷体" w:cs="华文楷体"/>
                <w:sz w:val="23"/>
                <w:szCs w:val="23"/>
              </w:rPr>
              <w:t xml:space="preserve">  </w:t>
            </w:r>
            <w:r>
              <w:rPr>
                <w:rFonts w:ascii="华文楷体" w:hAnsi="华文楷体" w:eastAsia="华文楷体" w:cs="华文楷体"/>
                <w:spacing w:val="-6"/>
                <w:sz w:val="23"/>
                <w:szCs w:val="23"/>
              </w:rPr>
              <w:t>术交流，  主要教</w:t>
            </w:r>
            <w:r>
              <w:rPr>
                <w:rFonts w:ascii="华文楷体" w:hAnsi="华文楷体" w:eastAsia="华文楷体" w:cs="华文楷体"/>
                <w:spacing w:val="-4"/>
                <w:sz w:val="23"/>
                <w:szCs w:val="23"/>
              </w:rPr>
              <w:t>学</w:t>
            </w:r>
            <w:r>
              <w:rPr>
                <w:rFonts w:ascii="华文楷体" w:hAnsi="华文楷体" w:eastAsia="华文楷体" w:cs="华文楷体"/>
                <w:spacing w:val="-3"/>
                <w:sz w:val="23"/>
                <w:szCs w:val="23"/>
              </w:rPr>
              <w:t>研究领域为跨国传播与国际关系；  外国新闻传播历</w:t>
            </w:r>
            <w:r>
              <w:rPr>
                <w:rFonts w:ascii="华文楷体" w:hAnsi="华文楷体" w:eastAsia="华文楷体" w:cs="华文楷体"/>
                <w:sz w:val="23"/>
                <w:szCs w:val="23"/>
              </w:rPr>
              <w:t xml:space="preserve">  </w:t>
            </w:r>
            <w:r>
              <w:rPr>
                <w:rFonts w:ascii="华文楷体" w:hAnsi="华文楷体" w:eastAsia="华文楷体" w:cs="华文楷体"/>
                <w:spacing w:val="-2"/>
                <w:sz w:val="23"/>
                <w:szCs w:val="23"/>
              </w:rPr>
              <w:t xml:space="preserve">史与现状、媒体与两岸关系， </w:t>
            </w:r>
            <w:r>
              <w:rPr>
                <w:rFonts w:ascii="华文楷体" w:hAnsi="华文楷体" w:eastAsia="华文楷体" w:cs="华文楷体"/>
                <w:spacing w:val="-1"/>
                <w:sz w:val="23"/>
                <w:szCs w:val="23"/>
              </w:rPr>
              <w:t xml:space="preserve"> 讲授《媒体与国际关系》、《全球化与</w:t>
            </w:r>
            <w:r>
              <w:rPr>
                <w:rFonts w:ascii="华文楷体" w:hAnsi="华文楷体" w:eastAsia="华文楷体" w:cs="华文楷体"/>
                <w:sz w:val="23"/>
                <w:szCs w:val="23"/>
              </w:rPr>
              <w:t xml:space="preserve">   </w:t>
            </w:r>
            <w:r>
              <w:rPr>
                <w:rFonts w:ascii="华文楷体" w:hAnsi="华文楷体" w:eastAsia="华文楷体" w:cs="华文楷体"/>
                <w:spacing w:val="6"/>
                <w:sz w:val="23"/>
                <w:szCs w:val="23"/>
              </w:rPr>
              <w:t>传播》</w:t>
            </w:r>
            <w:r>
              <w:rPr>
                <w:rFonts w:ascii="华文楷体" w:hAnsi="华文楷体" w:eastAsia="华文楷体" w:cs="华文楷体"/>
                <w:spacing w:val="4"/>
                <w:sz w:val="23"/>
                <w:szCs w:val="23"/>
              </w:rPr>
              <w:t>、</w:t>
            </w:r>
            <w:r>
              <w:rPr>
                <w:rFonts w:ascii="华文楷体" w:hAnsi="华文楷体" w:eastAsia="华文楷体" w:cs="华文楷体"/>
                <w:spacing w:val="3"/>
                <w:sz w:val="23"/>
                <w:szCs w:val="23"/>
              </w:rPr>
              <w:t>《媒体与中国社会》、《世界新闻传播史》等课程。主持并</w:t>
            </w:r>
            <w:r>
              <w:rPr>
                <w:rFonts w:ascii="华文楷体" w:hAnsi="华文楷体" w:eastAsia="华文楷体" w:cs="华文楷体"/>
                <w:sz w:val="23"/>
                <w:szCs w:val="23"/>
              </w:rPr>
              <w:t xml:space="preserve">  </w:t>
            </w:r>
            <w:r>
              <w:rPr>
                <w:rFonts w:ascii="华文楷体" w:hAnsi="华文楷体" w:eastAsia="华文楷体" w:cs="华文楷体"/>
                <w:spacing w:val="-12"/>
                <w:sz w:val="23"/>
                <w:szCs w:val="23"/>
              </w:rPr>
              <w:t>完成</w:t>
            </w:r>
            <w:r>
              <w:rPr>
                <w:rFonts w:ascii="华文楷体" w:hAnsi="华文楷体" w:eastAsia="华文楷体" w:cs="华文楷体"/>
                <w:spacing w:val="-8"/>
                <w:sz w:val="23"/>
                <w:szCs w:val="23"/>
              </w:rPr>
              <w:t>多</w:t>
            </w:r>
            <w:r>
              <w:rPr>
                <w:rFonts w:ascii="华文楷体" w:hAnsi="华文楷体" w:eastAsia="华文楷体" w:cs="华文楷体"/>
                <w:spacing w:val="-6"/>
                <w:sz w:val="23"/>
                <w:szCs w:val="23"/>
              </w:rPr>
              <w:t>个国家部委课题， 参与《我国对外传播文化软实力研究》、《百</w:t>
            </w:r>
            <w:r>
              <w:rPr>
                <w:rFonts w:ascii="华文楷体" w:hAnsi="华文楷体" w:eastAsia="华文楷体" w:cs="华文楷体"/>
                <w:sz w:val="23"/>
                <w:szCs w:val="23"/>
              </w:rPr>
              <w:t xml:space="preserve">  </w:t>
            </w:r>
            <w:r>
              <w:rPr>
                <w:rFonts w:ascii="华文楷体" w:hAnsi="华文楷体" w:eastAsia="华文楷体" w:cs="华文楷体"/>
                <w:spacing w:val="6"/>
                <w:sz w:val="23"/>
                <w:szCs w:val="23"/>
              </w:rPr>
              <w:t>年未有</w:t>
            </w:r>
            <w:r>
              <w:rPr>
                <w:rFonts w:ascii="华文楷体" w:hAnsi="华文楷体" w:eastAsia="华文楷体" w:cs="华文楷体"/>
                <w:spacing w:val="4"/>
                <w:sz w:val="23"/>
                <w:szCs w:val="23"/>
              </w:rPr>
              <w:t>之</w:t>
            </w:r>
            <w:r>
              <w:rPr>
                <w:rFonts w:ascii="华文楷体" w:hAnsi="华文楷体" w:eastAsia="华文楷体" w:cs="华文楷体"/>
                <w:spacing w:val="3"/>
                <w:sz w:val="23"/>
                <w:szCs w:val="23"/>
              </w:rPr>
              <w:t>大变局下中国共产党形象全球传播与认同研究》等国家社科</w:t>
            </w:r>
            <w:r>
              <w:rPr>
                <w:rFonts w:ascii="华文楷体" w:hAnsi="华文楷体" w:eastAsia="华文楷体" w:cs="华文楷体"/>
                <w:sz w:val="23"/>
                <w:szCs w:val="23"/>
              </w:rPr>
              <w:t xml:space="preserve">  </w:t>
            </w:r>
            <w:r>
              <w:rPr>
                <w:rFonts w:ascii="华文楷体" w:hAnsi="华文楷体" w:eastAsia="华文楷体" w:cs="华文楷体"/>
                <w:spacing w:val="10"/>
                <w:sz w:val="23"/>
                <w:szCs w:val="23"/>
              </w:rPr>
              <w:t>基金重</w:t>
            </w:r>
            <w:r>
              <w:rPr>
                <w:rFonts w:ascii="华文楷体" w:hAnsi="华文楷体" w:eastAsia="华文楷体" w:cs="华文楷体"/>
                <w:spacing w:val="6"/>
                <w:sz w:val="23"/>
                <w:szCs w:val="23"/>
              </w:rPr>
              <w:t>大</w:t>
            </w:r>
            <w:r>
              <w:rPr>
                <w:rFonts w:ascii="华文楷体" w:hAnsi="华文楷体" w:eastAsia="华文楷体" w:cs="华文楷体"/>
                <w:spacing w:val="5"/>
                <w:sz w:val="23"/>
                <w:szCs w:val="23"/>
              </w:rPr>
              <w:t>项目，多次担任中国新闻奖、长江韬奋奖评委。</w:t>
            </w:r>
          </w:p>
        </w:tc>
      </w:tr>
      <w:tr>
        <w:tblPrEx>
          <w:tblBorders>
            <w:top w:val="dashSmallGap" w:color="95B3D7" w:themeColor="accent1" w:themeTint="99" w:sz="4" w:space="0"/>
            <w:left w:val="none" w:color="auto" w:sz="0" w:space="0"/>
            <w:bottom w:val="dashSmallGap" w:color="95B3D7" w:themeColor="accent1" w:themeTint="99"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5475" w:hRule="atLeast"/>
        </w:trPr>
        <w:tc>
          <w:tcPr>
            <w:tcW w:w="1758" w:type="dxa"/>
            <w:tcBorders>
              <w:top w:val="dashSmallGap" w:color="95B3D7" w:themeColor="accent1" w:themeTint="99" w:sz="4" w:space="0"/>
              <w:tl2br w:val="nil"/>
              <w:tr2bl w:val="nil"/>
            </w:tcBorders>
            <w:vAlign w:val="top"/>
          </w:tcPr>
          <w:p>
            <w:pPr>
              <w:spacing w:line="389" w:lineRule="auto"/>
              <w:rPr>
                <w:rFonts w:ascii="Arial"/>
                <w:sz w:val="16"/>
                <w:szCs w:val="16"/>
              </w:rPr>
            </w:pPr>
          </w:p>
          <w:p>
            <w:pPr>
              <w:spacing w:before="1" w:line="1706" w:lineRule="exact"/>
              <w:ind w:firstLine="104"/>
              <w:textAlignment w:val="center"/>
              <w:rPr>
                <w:rFonts w:ascii="Arial"/>
                <w:sz w:val="21"/>
              </w:rPr>
            </w:pPr>
            <w:r>
              <w:drawing>
                <wp:inline distT="0" distB="0" distL="0" distR="0">
                  <wp:extent cx="935355" cy="108331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52"/>
                          <a:stretch>
                            <a:fillRect/>
                          </a:stretch>
                        </pic:blipFill>
                        <pic:spPr>
                          <a:xfrm>
                            <a:off x="0" y="0"/>
                            <a:ext cx="935456" cy="1083310"/>
                          </a:xfrm>
                          <a:prstGeom prst="rect">
                            <a:avLst/>
                          </a:prstGeom>
                        </pic:spPr>
                      </pic:pic>
                    </a:graphicData>
                  </a:graphic>
                </wp:inline>
              </w:drawing>
            </w:r>
          </w:p>
          <w:p>
            <w:pPr>
              <w:keepNext w:val="0"/>
              <w:keepLines w:val="0"/>
              <w:pageBreakBefore w:val="0"/>
              <w:widowControl/>
              <w:kinsoku w:val="0"/>
              <w:wordWrap/>
              <w:overflowPunct/>
              <w:topLinePunct w:val="0"/>
              <w:autoSpaceDE w:val="0"/>
              <w:autoSpaceDN w:val="0"/>
              <w:bidi w:val="0"/>
              <w:adjustRightInd w:val="0"/>
              <w:snapToGrid w:val="0"/>
              <w:spacing w:before="200" w:line="212" w:lineRule="auto"/>
              <w:jc w:val="center"/>
              <w:textAlignment w:val="baseline"/>
              <w:rPr>
                <w:rFonts w:ascii="华文楷体" w:hAnsi="华文楷体" w:eastAsia="华文楷体" w:cs="华文楷体"/>
                <w:sz w:val="28"/>
                <w:szCs w:val="28"/>
              </w:rPr>
            </w:pPr>
            <w:r>
              <w:rPr>
                <w:rFonts w:ascii="华文楷体" w:hAnsi="华文楷体" w:eastAsia="华文楷体" w:cs="华文楷体"/>
                <w:spacing w:val="-9"/>
                <w:sz w:val="28"/>
                <w:szCs w:val="28"/>
                <w14:textOutline w14:w="5094" w14:cap="flat" w14:cmpd="sng">
                  <w14:solidFill>
                    <w14:srgbClr w14:val="000000"/>
                  </w14:solidFill>
                  <w14:prstDash w14:val="solid"/>
                  <w14:miter w14:val="0"/>
                </w14:textOutline>
              </w:rPr>
              <w:t>陈敏鹏</w:t>
            </w:r>
          </w:p>
        </w:tc>
        <w:tc>
          <w:tcPr>
            <w:tcW w:w="7315" w:type="dxa"/>
            <w:tcBorders>
              <w:top w:val="dashSmallGap" w:color="95B3D7" w:themeColor="accent1" w:themeTint="99" w:sz="4" w:space="0"/>
              <w:tl2br w:val="nil"/>
              <w:tr2bl w:val="nil"/>
            </w:tcBorders>
            <w:vAlign w:val="top"/>
          </w:tcPr>
          <w:p>
            <w:pPr>
              <w:spacing w:line="338" w:lineRule="auto"/>
              <w:rPr>
                <w:rFonts w:ascii="Arial"/>
                <w:sz w:val="21"/>
              </w:rPr>
            </w:pPr>
          </w:p>
          <w:p>
            <w:pPr>
              <w:spacing w:before="102" w:line="207" w:lineRule="auto"/>
              <w:ind w:left="1605"/>
              <w:rPr>
                <w:rFonts w:ascii="华文楷体" w:hAnsi="华文楷体" w:eastAsia="华文楷体" w:cs="华文楷体"/>
                <w:sz w:val="28"/>
                <w:szCs w:val="28"/>
              </w:rPr>
            </w:pPr>
            <w:r>
              <w:rPr>
                <w:rFonts w:ascii="华文楷体" w:hAnsi="华文楷体" w:eastAsia="华文楷体" w:cs="华文楷体"/>
                <w:spacing w:val="1"/>
                <w:sz w:val="28"/>
                <w:szCs w:val="28"/>
                <w14:textOutline w14:w="5094" w14:cap="flat" w14:cmpd="sng">
                  <w14:solidFill>
                    <w14:srgbClr w14:val="000000"/>
                  </w14:solidFill>
                  <w14:prstDash w14:val="solid"/>
                  <w14:miter w14:val="0"/>
                </w14:textOutline>
              </w:rPr>
              <w:t>《气候变化与可持续发展》主讲师</w:t>
            </w:r>
          </w:p>
          <w:p>
            <w:pPr>
              <w:tabs>
                <w:tab w:val="left" w:pos="3051"/>
              </w:tabs>
              <w:spacing w:before="57" w:line="198" w:lineRule="auto"/>
              <w:ind w:left="2911"/>
              <w:rPr>
                <w:rFonts w:ascii="华文楷体" w:hAnsi="华文楷体" w:eastAsia="华文楷体" w:cs="华文楷体"/>
                <w:sz w:val="28"/>
                <w:szCs w:val="28"/>
              </w:rPr>
            </w:pPr>
            <w:r>
              <w:rPr>
                <w:rFonts w:ascii="华文楷体" w:hAnsi="华文楷体" w:eastAsia="华文楷体" w:cs="华文楷体"/>
                <w:sz w:val="28"/>
                <w:szCs w:val="28"/>
              </w:rPr>
              <w:tab/>
            </w:r>
            <w:r>
              <w:rPr>
                <w:rFonts w:ascii="华文楷体" w:hAnsi="华文楷体" w:eastAsia="华文楷体" w:cs="华文楷体"/>
                <w:spacing w:val="7"/>
                <w:sz w:val="28"/>
                <w:szCs w:val="28"/>
              </w:rPr>
              <w:t>(春季学期)</w:t>
            </w:r>
          </w:p>
          <w:p>
            <w:pPr>
              <w:spacing w:before="199" w:line="261" w:lineRule="auto"/>
              <w:ind w:left="182" w:firstLine="514"/>
              <w:rPr>
                <w:rFonts w:ascii="华文楷体" w:hAnsi="华文楷体" w:eastAsia="华文楷体" w:cs="华文楷体"/>
                <w:sz w:val="23"/>
                <w:szCs w:val="23"/>
              </w:rPr>
            </w:pPr>
            <w:r>
              <w:rPr>
                <w:rFonts w:ascii="华文楷体" w:hAnsi="华文楷体" w:eastAsia="华文楷体" w:cs="华文楷体"/>
                <w:spacing w:val="4"/>
                <w:sz w:val="23"/>
                <w:szCs w:val="23"/>
              </w:rPr>
              <w:t>中国人民大学农业与农村发展学院教授、博士生导师。中国</w:t>
            </w:r>
            <w:r>
              <w:rPr>
                <w:rFonts w:ascii="华文楷体" w:hAnsi="华文楷体" w:eastAsia="华文楷体" w:cs="华文楷体"/>
                <w:spacing w:val="2"/>
                <w:sz w:val="23"/>
                <w:szCs w:val="23"/>
              </w:rPr>
              <w:t>人</w:t>
            </w:r>
            <w:r>
              <w:rPr>
                <w:rFonts w:ascii="华文楷体" w:hAnsi="华文楷体" w:eastAsia="华文楷体" w:cs="华文楷体"/>
                <w:sz w:val="23"/>
                <w:szCs w:val="23"/>
              </w:rPr>
              <w:t xml:space="preserve">民 </w:t>
            </w:r>
            <w:r>
              <w:rPr>
                <w:rFonts w:ascii="华文楷体" w:hAnsi="华文楷体" w:eastAsia="华文楷体" w:cs="华文楷体"/>
                <w:spacing w:val="2"/>
                <w:sz w:val="23"/>
                <w:szCs w:val="23"/>
              </w:rPr>
              <w:t>大学经济学学士，  清华大学工</w:t>
            </w:r>
            <w:r>
              <w:rPr>
                <w:rFonts w:ascii="华文楷体" w:hAnsi="华文楷体" w:eastAsia="华文楷体" w:cs="华文楷体"/>
                <w:spacing w:val="1"/>
                <w:sz w:val="23"/>
                <w:szCs w:val="23"/>
              </w:rPr>
              <w:t>学博士。长期从事气候变化影响、风险</w:t>
            </w:r>
            <w:r>
              <w:rPr>
                <w:rFonts w:ascii="华文楷体" w:hAnsi="华文楷体" w:eastAsia="华文楷体" w:cs="华文楷体"/>
                <w:sz w:val="23"/>
                <w:szCs w:val="23"/>
              </w:rPr>
              <w:t xml:space="preserve"> </w:t>
            </w:r>
            <w:r>
              <w:rPr>
                <w:rFonts w:ascii="华文楷体" w:hAnsi="华文楷体" w:eastAsia="华文楷体" w:cs="华文楷体"/>
                <w:spacing w:val="10"/>
                <w:sz w:val="23"/>
                <w:szCs w:val="23"/>
              </w:rPr>
              <w:t>与适</w:t>
            </w:r>
            <w:r>
              <w:rPr>
                <w:rFonts w:ascii="华文楷体" w:hAnsi="华文楷体" w:eastAsia="华文楷体" w:cs="华文楷体"/>
                <w:spacing w:val="7"/>
                <w:sz w:val="23"/>
                <w:szCs w:val="23"/>
              </w:rPr>
              <w:t>应</w:t>
            </w:r>
            <w:r>
              <w:rPr>
                <w:rFonts w:ascii="华文楷体" w:hAnsi="华文楷体" w:eastAsia="华文楷体" w:cs="华文楷体"/>
                <w:spacing w:val="5"/>
                <w:sz w:val="23"/>
                <w:szCs w:val="23"/>
              </w:rPr>
              <w:t>，农业减排和可持续性评估以及农业环境政策评估相关的交叉</w:t>
            </w:r>
            <w:r>
              <w:rPr>
                <w:rFonts w:ascii="华文楷体" w:hAnsi="华文楷体" w:eastAsia="华文楷体" w:cs="华文楷体"/>
                <w:sz w:val="23"/>
                <w:szCs w:val="23"/>
              </w:rPr>
              <w:t xml:space="preserve"> </w:t>
            </w:r>
            <w:r>
              <w:rPr>
                <w:rFonts w:ascii="华文楷体" w:hAnsi="华文楷体" w:eastAsia="华文楷体" w:cs="华文楷体"/>
                <w:spacing w:val="5"/>
                <w:sz w:val="23"/>
                <w:szCs w:val="23"/>
              </w:rPr>
              <w:t>科学研究。目前担任世界适应科学计划(</w:t>
            </w:r>
            <w:r>
              <w:rPr>
                <w:rFonts w:ascii="Candara" w:hAnsi="Candara" w:eastAsia="Candara" w:cs="Candara"/>
                <w:sz w:val="23"/>
                <w:szCs w:val="23"/>
              </w:rPr>
              <w:t>WASP</w:t>
            </w:r>
            <w:r>
              <w:rPr>
                <w:rFonts w:ascii="华文楷体" w:hAnsi="华文楷体" w:eastAsia="华文楷体" w:cs="华文楷体"/>
                <w:spacing w:val="5"/>
                <w:sz w:val="23"/>
                <w:szCs w:val="23"/>
              </w:rPr>
              <w:t xml:space="preserve">)  联合主席，    </w:t>
            </w:r>
            <w:r>
              <w:rPr>
                <w:rFonts w:ascii="Candara" w:hAnsi="Candara" w:eastAsia="Candara" w:cs="Candara"/>
                <w:spacing w:val="5"/>
                <w:sz w:val="23"/>
                <w:szCs w:val="23"/>
              </w:rPr>
              <w:t xml:space="preserve">2021  </w:t>
            </w:r>
            <w:r>
              <w:rPr>
                <w:rFonts w:ascii="华文楷体" w:hAnsi="华文楷体" w:eastAsia="华文楷体" w:cs="华文楷体"/>
                <w:sz w:val="23"/>
                <w:szCs w:val="23"/>
              </w:rPr>
              <w:t xml:space="preserve">年 </w:t>
            </w:r>
            <w:r>
              <w:rPr>
                <w:rFonts w:ascii="华文楷体" w:hAnsi="华文楷体" w:eastAsia="华文楷体" w:cs="华文楷体"/>
                <w:spacing w:val="10"/>
                <w:sz w:val="23"/>
                <w:szCs w:val="23"/>
              </w:rPr>
              <w:t>入选</w:t>
            </w:r>
            <w:r>
              <w:rPr>
                <w:rFonts w:ascii="华文楷体" w:hAnsi="华文楷体" w:eastAsia="华文楷体" w:cs="华文楷体"/>
                <w:spacing w:val="5"/>
                <w:sz w:val="23"/>
                <w:szCs w:val="23"/>
              </w:rPr>
              <w:t>第三批国家生态环境保护专业技术青年拔尖人才；曾任联合国环</w:t>
            </w:r>
            <w:r>
              <w:rPr>
                <w:rFonts w:ascii="华文楷体" w:hAnsi="华文楷体" w:eastAsia="华文楷体" w:cs="华文楷体"/>
                <w:sz w:val="23"/>
                <w:szCs w:val="23"/>
              </w:rPr>
              <w:t xml:space="preserve"> </w:t>
            </w:r>
            <w:r>
              <w:rPr>
                <w:rFonts w:ascii="华文楷体" w:hAnsi="华文楷体" w:eastAsia="华文楷体" w:cs="华文楷体"/>
                <w:spacing w:val="23"/>
                <w:sz w:val="23"/>
                <w:szCs w:val="23"/>
              </w:rPr>
              <w:t>境</w:t>
            </w:r>
            <w:r>
              <w:rPr>
                <w:rFonts w:ascii="华文楷体" w:hAnsi="华文楷体" w:eastAsia="华文楷体" w:cs="华文楷体"/>
                <w:spacing w:val="12"/>
                <w:sz w:val="23"/>
                <w:szCs w:val="23"/>
              </w:rPr>
              <w:t>规划署(</w:t>
            </w:r>
            <w:r>
              <w:rPr>
                <w:rFonts w:ascii="Candara" w:hAnsi="Candara" w:eastAsia="Candara" w:cs="Candara"/>
                <w:sz w:val="23"/>
                <w:szCs w:val="23"/>
              </w:rPr>
              <w:t>UNEP</w:t>
            </w:r>
            <w:r>
              <w:rPr>
                <w:rFonts w:ascii="华文楷体" w:hAnsi="华文楷体" w:eastAsia="华文楷体" w:cs="华文楷体"/>
                <w:spacing w:val="12"/>
                <w:sz w:val="23"/>
                <w:szCs w:val="23"/>
              </w:rPr>
              <w:t>)    《适应差距报告》科学委员会委员，《联合国气</w:t>
            </w:r>
            <w:r>
              <w:rPr>
                <w:rFonts w:ascii="华文楷体" w:hAnsi="华文楷体" w:eastAsia="华文楷体" w:cs="华文楷体"/>
                <w:sz w:val="23"/>
                <w:szCs w:val="23"/>
              </w:rPr>
              <w:t xml:space="preserve"> </w:t>
            </w:r>
            <w:r>
              <w:rPr>
                <w:rFonts w:ascii="华文楷体" w:hAnsi="华文楷体" w:eastAsia="华文楷体" w:cs="华文楷体"/>
                <w:spacing w:val="2"/>
                <w:sz w:val="23"/>
                <w:szCs w:val="23"/>
              </w:rPr>
              <w:t>候变化框架公约》适应委</w:t>
            </w:r>
            <w:r>
              <w:rPr>
                <w:rFonts w:ascii="华文楷体" w:hAnsi="华文楷体" w:eastAsia="华文楷体" w:cs="华文楷体"/>
                <w:spacing w:val="1"/>
                <w:sz w:val="23"/>
                <w:szCs w:val="23"/>
              </w:rPr>
              <w:t xml:space="preserve">员会联合主席和委员，  </w:t>
            </w:r>
            <w:r>
              <w:rPr>
                <w:rFonts w:ascii="Candara" w:hAnsi="Candara" w:eastAsia="Candara" w:cs="Candara"/>
                <w:spacing w:val="1"/>
                <w:sz w:val="23"/>
                <w:szCs w:val="23"/>
              </w:rPr>
              <w:t>2014-2017</w:t>
            </w:r>
            <w:r>
              <w:rPr>
                <w:rFonts w:ascii="华文楷体" w:hAnsi="华文楷体" w:eastAsia="华文楷体" w:cs="华文楷体"/>
                <w:spacing w:val="1"/>
                <w:sz w:val="23"/>
                <w:szCs w:val="23"/>
              </w:rPr>
              <w:t>年作为中国</w:t>
            </w:r>
            <w:r>
              <w:rPr>
                <w:rFonts w:ascii="华文楷体" w:hAnsi="华文楷体" w:eastAsia="华文楷体" w:cs="华文楷体"/>
                <w:sz w:val="23"/>
                <w:szCs w:val="23"/>
              </w:rPr>
              <w:t xml:space="preserve"> </w:t>
            </w:r>
            <w:r>
              <w:rPr>
                <w:rFonts w:ascii="华文楷体" w:hAnsi="华文楷体" w:eastAsia="华文楷体" w:cs="华文楷体"/>
                <w:spacing w:val="10"/>
                <w:sz w:val="23"/>
                <w:szCs w:val="23"/>
              </w:rPr>
              <w:t>代表</w:t>
            </w:r>
            <w:r>
              <w:rPr>
                <w:rFonts w:ascii="华文楷体" w:hAnsi="华文楷体" w:eastAsia="华文楷体" w:cs="华文楷体"/>
                <w:spacing w:val="5"/>
                <w:sz w:val="23"/>
                <w:szCs w:val="23"/>
              </w:rPr>
              <w:t>团成员参加《联合国气候变化框架公约》谈判。主持国家重点研</w:t>
            </w:r>
            <w:r>
              <w:rPr>
                <w:rFonts w:ascii="华文楷体" w:hAnsi="华文楷体" w:eastAsia="华文楷体" w:cs="华文楷体"/>
                <w:sz w:val="23"/>
                <w:szCs w:val="23"/>
              </w:rPr>
              <w:t xml:space="preserve"> </w:t>
            </w:r>
            <w:r>
              <w:rPr>
                <w:rFonts w:ascii="华文楷体" w:hAnsi="华文楷体" w:eastAsia="华文楷体" w:cs="华文楷体"/>
                <w:spacing w:val="14"/>
                <w:sz w:val="23"/>
                <w:szCs w:val="23"/>
              </w:rPr>
              <w:t>发计</w:t>
            </w:r>
            <w:r>
              <w:rPr>
                <w:rFonts w:ascii="华文楷体" w:hAnsi="华文楷体" w:eastAsia="华文楷体" w:cs="华文楷体"/>
                <w:spacing w:val="11"/>
                <w:sz w:val="23"/>
                <w:szCs w:val="23"/>
              </w:rPr>
              <w:t>划</w:t>
            </w:r>
            <w:r>
              <w:rPr>
                <w:rFonts w:ascii="华文楷体" w:hAnsi="华文楷体" w:eastAsia="华文楷体" w:cs="华文楷体"/>
                <w:spacing w:val="7"/>
                <w:sz w:val="23"/>
                <w:szCs w:val="23"/>
              </w:rPr>
              <w:t>课题、国家自然科学基金项目、国家发委应对气候变化专项、</w:t>
            </w:r>
            <w:r>
              <w:rPr>
                <w:rFonts w:ascii="华文楷体" w:hAnsi="华文楷体" w:eastAsia="华文楷体" w:cs="华文楷体"/>
                <w:sz w:val="23"/>
                <w:szCs w:val="23"/>
              </w:rPr>
              <w:t xml:space="preserve"> </w:t>
            </w:r>
            <w:r>
              <w:rPr>
                <w:rFonts w:ascii="华文楷体" w:hAnsi="华文楷体" w:eastAsia="华文楷体" w:cs="华文楷体"/>
                <w:spacing w:val="-4"/>
                <w:sz w:val="23"/>
                <w:szCs w:val="23"/>
              </w:rPr>
              <w:t>农业部基本科研业务</w:t>
            </w:r>
            <w:r>
              <w:rPr>
                <w:rFonts w:ascii="华文楷体" w:hAnsi="华文楷体" w:eastAsia="华文楷体" w:cs="华文楷体"/>
                <w:spacing w:val="-2"/>
                <w:sz w:val="23"/>
                <w:szCs w:val="23"/>
              </w:rPr>
              <w:t>费等项目</w:t>
            </w:r>
            <w:r>
              <w:rPr>
                <w:rFonts w:ascii="Candara" w:hAnsi="Candara" w:eastAsia="Candara" w:cs="Candara"/>
                <w:spacing w:val="-2"/>
                <w:sz w:val="23"/>
                <w:szCs w:val="23"/>
              </w:rPr>
              <w:t xml:space="preserve">20 </w:t>
            </w:r>
            <w:r>
              <w:rPr>
                <w:rFonts w:ascii="华文楷体" w:hAnsi="华文楷体" w:eastAsia="华文楷体" w:cs="华文楷体"/>
                <w:spacing w:val="-2"/>
                <w:sz w:val="23"/>
                <w:szCs w:val="23"/>
              </w:rPr>
              <w:t>余项；  已发表论文</w:t>
            </w:r>
            <w:r>
              <w:rPr>
                <w:rFonts w:ascii="Candara" w:hAnsi="Candara" w:eastAsia="Candara" w:cs="Candara"/>
                <w:spacing w:val="-2"/>
                <w:sz w:val="23"/>
                <w:szCs w:val="23"/>
              </w:rPr>
              <w:t>60</w:t>
            </w:r>
            <w:r>
              <w:rPr>
                <w:rFonts w:ascii="华文楷体" w:hAnsi="华文楷体" w:eastAsia="华文楷体" w:cs="华文楷体"/>
                <w:spacing w:val="-2"/>
                <w:sz w:val="23"/>
                <w:szCs w:val="23"/>
              </w:rPr>
              <w:t>余篇， 提交决策</w:t>
            </w:r>
            <w:r>
              <w:rPr>
                <w:rFonts w:ascii="华文楷体" w:hAnsi="华文楷体" w:eastAsia="华文楷体" w:cs="华文楷体"/>
                <w:sz w:val="23"/>
                <w:szCs w:val="23"/>
              </w:rPr>
              <w:t xml:space="preserve"> </w:t>
            </w:r>
            <w:r>
              <w:rPr>
                <w:rFonts w:ascii="华文楷体" w:hAnsi="华文楷体" w:eastAsia="华文楷体" w:cs="华文楷体"/>
                <w:spacing w:val="1"/>
                <w:sz w:val="23"/>
                <w:szCs w:val="23"/>
              </w:rPr>
              <w:t>建议</w:t>
            </w:r>
            <w:r>
              <w:rPr>
                <w:rFonts w:ascii="华文楷体" w:hAnsi="华文楷体" w:eastAsia="华文楷体" w:cs="华文楷体"/>
                <w:sz w:val="23"/>
                <w:szCs w:val="23"/>
              </w:rPr>
              <w:t>多项。</w:t>
            </w:r>
          </w:p>
        </w:tc>
      </w:tr>
    </w:tbl>
    <w:p>
      <w:pPr>
        <w:rPr>
          <w:rFonts w:ascii="Arial"/>
          <w:sz w:val="21"/>
        </w:rPr>
      </w:pPr>
    </w:p>
    <w:p>
      <w:pPr>
        <w:sectPr>
          <w:headerReference r:id="rId18" w:type="default"/>
          <w:footerReference r:id="rId19" w:type="default"/>
          <w:pgSz w:w="11907" w:h="16839"/>
          <w:pgMar w:top="1552" w:right="1415" w:bottom="979" w:left="1416" w:header="1247" w:footer="816" w:gutter="0"/>
          <w:pgBorders>
            <w:top w:val="none" w:sz="0" w:space="0"/>
            <w:left w:val="none" w:sz="0" w:space="0"/>
            <w:bottom w:val="none" w:sz="0" w:space="0"/>
            <w:right w:val="none" w:sz="0" w:space="0"/>
          </w:pgBorders>
          <w:pgNumType w:fmt="decimal"/>
          <w:cols w:space="720" w:num="1"/>
        </w:sectPr>
      </w:pPr>
    </w:p>
    <w:p/>
    <w:p>
      <w:pPr>
        <w:spacing w:line="21" w:lineRule="exact"/>
      </w:pPr>
    </w:p>
    <w:p>
      <w:pPr>
        <w:sectPr>
          <w:headerReference r:id="rId20" w:type="default"/>
          <w:footerReference r:id="rId21" w:type="default"/>
          <w:pgSz w:w="11907" w:h="16839"/>
          <w:pgMar w:top="1552" w:right="1395" w:bottom="979" w:left="1416" w:header="1191" w:footer="816" w:gutter="0"/>
          <w:pgBorders>
            <w:top w:val="none" w:sz="0" w:space="0"/>
            <w:left w:val="none" w:sz="0" w:space="0"/>
            <w:bottom w:val="none" w:sz="0" w:space="0"/>
            <w:right w:val="none" w:sz="0" w:space="0"/>
          </w:pgBorders>
          <w:pgNumType w:fmt="decimal"/>
          <w:cols w:equalWidth="0" w:num="1">
            <w:col w:w="9095"/>
          </w:cols>
        </w:sectPr>
      </w:pPr>
    </w:p>
    <w:p>
      <w:pPr>
        <w:spacing w:before="56" w:line="1497" w:lineRule="exact"/>
        <w:ind w:firstLine="127"/>
        <w:textAlignment w:val="center"/>
      </w:pPr>
      <w:r>
        <w:drawing>
          <wp:inline distT="0" distB="0" distL="0" distR="0">
            <wp:extent cx="951230" cy="95059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53"/>
                    <a:stretch>
                      <a:fillRect/>
                    </a:stretch>
                  </pic:blipFill>
                  <pic:spPr>
                    <a:xfrm>
                      <a:off x="0" y="0"/>
                      <a:ext cx="951230" cy="950595"/>
                    </a:xfrm>
                    <a:prstGeom prst="rect">
                      <a:avLst/>
                    </a:prstGeom>
                  </pic:spPr>
                </pic:pic>
              </a:graphicData>
            </a:graphic>
          </wp:inline>
        </w:drawing>
      </w:r>
    </w:p>
    <w:p>
      <w:pPr>
        <w:keepNext w:val="0"/>
        <w:keepLines w:val="0"/>
        <w:pageBreakBefore w:val="0"/>
        <w:widowControl/>
        <w:kinsoku w:val="0"/>
        <w:wordWrap/>
        <w:overflowPunct/>
        <w:topLinePunct w:val="0"/>
        <w:autoSpaceDE w:val="0"/>
        <w:autoSpaceDN w:val="0"/>
        <w:bidi w:val="0"/>
        <w:adjustRightInd w:val="0"/>
        <w:snapToGrid w:val="0"/>
        <w:spacing w:before="200" w:line="212" w:lineRule="auto"/>
        <w:ind w:left="612"/>
        <w:textAlignment w:val="baseline"/>
        <w:rPr>
          <w:rFonts w:ascii="华文楷体" w:hAnsi="华文楷体" w:eastAsia="华文楷体" w:cs="华文楷体"/>
          <w:sz w:val="28"/>
          <w:szCs w:val="28"/>
        </w:rPr>
      </w:pPr>
      <w:r>
        <w:rPr>
          <w:rFonts w:ascii="华文楷体" w:hAnsi="华文楷体" w:eastAsia="华文楷体" w:cs="华文楷体"/>
          <w:spacing w:val="-4"/>
          <w:sz w:val="28"/>
          <w:szCs w:val="28"/>
          <w14:textOutline w14:w="5094" w14:cap="flat" w14:cmpd="sng">
            <w14:solidFill>
              <w14:srgbClr w14:val="000000"/>
            </w14:solidFill>
            <w14:prstDash w14:val="solid"/>
            <w14:miter w14:val="0"/>
          </w14:textOutline>
        </w:rPr>
        <w:t>何静</w:t>
      </w:r>
    </w:p>
    <w:p>
      <w:pPr>
        <w:spacing w:line="14" w:lineRule="auto"/>
        <w:rPr>
          <w:rFonts w:ascii="Arial"/>
          <w:sz w:val="2"/>
        </w:rPr>
      </w:pPr>
      <w:r>
        <w:rPr>
          <w:rFonts w:ascii="Arial" w:hAnsi="Arial" w:eastAsia="Arial" w:cs="Arial"/>
          <w:sz w:val="2"/>
          <w:szCs w:val="2"/>
        </w:rPr>
        <w:br w:type="column"/>
      </w:r>
    </w:p>
    <w:p>
      <w:pPr>
        <w:spacing w:before="115" w:line="207" w:lineRule="auto"/>
        <w:ind w:left="1843"/>
        <w:rPr>
          <w:rFonts w:ascii="华文楷体" w:hAnsi="华文楷体" w:eastAsia="华文楷体" w:cs="华文楷体"/>
          <w:sz w:val="28"/>
          <w:szCs w:val="28"/>
        </w:rPr>
      </w:pPr>
      <w:r>
        <w:rPr>
          <w:rFonts w:ascii="华文楷体" w:hAnsi="华文楷体" w:eastAsia="华文楷体" w:cs="华文楷体"/>
          <w:spacing w:val="-9"/>
          <w:sz w:val="28"/>
          <w:szCs w:val="28"/>
          <w14:textOutline w14:w="5094" w14:cap="flat" w14:cmpd="sng">
            <w14:solidFill>
              <w14:srgbClr w14:val="000000"/>
            </w14:solidFill>
            <w14:prstDash w14:val="solid"/>
            <w14:miter w14:val="0"/>
          </w14:textOutline>
        </w:rPr>
        <w:t>《英语演讲与辩论》</w:t>
      </w:r>
      <w:r>
        <w:rPr>
          <w:rFonts w:ascii="华文楷体" w:hAnsi="华文楷体" w:eastAsia="华文楷体" w:cs="华文楷体"/>
          <w:spacing w:val="-9"/>
          <w:sz w:val="28"/>
          <w:szCs w:val="28"/>
        </w:rPr>
        <w:t xml:space="preserve">  </w:t>
      </w:r>
      <w:r>
        <w:rPr>
          <w:rFonts w:ascii="华文楷体" w:hAnsi="华文楷体" w:eastAsia="华文楷体" w:cs="华文楷体"/>
          <w:spacing w:val="-9"/>
          <w:sz w:val="28"/>
          <w:szCs w:val="28"/>
          <w14:textOutline w14:w="5094" w14:cap="flat" w14:cmpd="sng">
            <w14:solidFill>
              <w14:srgbClr w14:val="000000"/>
            </w14:solidFill>
            <w14:prstDash w14:val="solid"/>
            <w14:miter w14:val="0"/>
          </w14:textOutline>
        </w:rPr>
        <w:t>主讲师</w:t>
      </w:r>
    </w:p>
    <w:p>
      <w:pPr>
        <w:tabs>
          <w:tab w:val="left" w:pos="2867"/>
        </w:tabs>
        <w:spacing w:before="57" w:line="198" w:lineRule="auto"/>
        <w:ind w:left="2728"/>
        <w:rPr>
          <w:rFonts w:ascii="华文楷体" w:hAnsi="华文楷体" w:eastAsia="华文楷体" w:cs="华文楷体"/>
          <w:sz w:val="28"/>
          <w:szCs w:val="28"/>
        </w:rPr>
      </w:pPr>
      <w:r>
        <w:rPr>
          <w:rFonts w:ascii="华文楷体" w:hAnsi="华文楷体" w:eastAsia="华文楷体" w:cs="华文楷体"/>
          <w:sz w:val="28"/>
          <w:szCs w:val="28"/>
        </w:rPr>
        <w:tab/>
      </w:r>
      <w:r>
        <w:rPr>
          <w:rFonts w:ascii="华文楷体" w:hAnsi="华文楷体" w:eastAsia="华文楷体" w:cs="华文楷体"/>
          <w:spacing w:val="8"/>
          <w:sz w:val="28"/>
          <w:szCs w:val="28"/>
        </w:rPr>
        <w:t>(</w:t>
      </w:r>
      <w:r>
        <w:rPr>
          <w:rFonts w:ascii="华文楷体" w:hAnsi="华文楷体" w:eastAsia="华文楷体" w:cs="华文楷体"/>
          <w:spacing w:val="7"/>
          <w:sz w:val="28"/>
          <w:szCs w:val="28"/>
        </w:rPr>
        <w:t>春季学期)</w:t>
      </w:r>
    </w:p>
    <w:p>
      <w:pPr>
        <w:spacing w:before="198" w:line="248" w:lineRule="auto"/>
        <w:ind w:right="76" w:firstLine="509"/>
        <w:rPr>
          <w:rFonts w:ascii="华文楷体" w:hAnsi="华文楷体" w:eastAsia="华文楷体" w:cs="华文楷体"/>
          <w:sz w:val="23"/>
          <w:szCs w:val="23"/>
        </w:rPr>
      </w:pPr>
      <w:r>
        <w:rPr>
          <w:rFonts w:ascii="华文楷体" w:hAnsi="华文楷体" w:eastAsia="华文楷体" w:cs="华文楷体"/>
          <w:spacing w:val="8"/>
          <w:sz w:val="23"/>
          <w:szCs w:val="23"/>
        </w:rPr>
        <w:t>现任复</w:t>
      </w:r>
      <w:r>
        <w:rPr>
          <w:rFonts w:ascii="华文楷体" w:hAnsi="华文楷体" w:eastAsia="华文楷体" w:cs="华文楷体"/>
          <w:spacing w:val="7"/>
          <w:sz w:val="23"/>
          <w:szCs w:val="23"/>
        </w:rPr>
        <w:t>旦</w:t>
      </w:r>
      <w:r>
        <w:rPr>
          <w:rFonts w:ascii="华文楷体" w:hAnsi="华文楷体" w:eastAsia="华文楷体" w:cs="华文楷体"/>
          <w:spacing w:val="4"/>
          <w:sz w:val="23"/>
          <w:szCs w:val="23"/>
        </w:rPr>
        <w:t>大学外国语学院副教授。复旦大学语言学博士。复旦大</w:t>
      </w:r>
      <w:r>
        <w:rPr>
          <w:rFonts w:ascii="华文楷体" w:hAnsi="华文楷体" w:eastAsia="华文楷体" w:cs="华文楷体"/>
          <w:sz w:val="23"/>
          <w:szCs w:val="23"/>
        </w:rPr>
        <w:t xml:space="preserve"> </w:t>
      </w:r>
      <w:r>
        <w:rPr>
          <w:rFonts w:ascii="华文楷体" w:hAnsi="华文楷体" w:eastAsia="华文楷体" w:cs="华文楷体"/>
          <w:spacing w:val="6"/>
          <w:sz w:val="23"/>
          <w:szCs w:val="23"/>
        </w:rPr>
        <w:t>学外文学院演讲与辩论中心副主任，复旦大学教师与教学发展中心</w:t>
      </w:r>
      <w:r>
        <w:rPr>
          <w:rFonts w:ascii="华文楷体" w:hAnsi="华文楷体" w:eastAsia="华文楷体" w:cs="华文楷体"/>
          <w:spacing w:val="2"/>
          <w:sz w:val="23"/>
          <w:szCs w:val="23"/>
        </w:rPr>
        <w:t>外</w:t>
      </w:r>
      <w:r>
        <w:rPr>
          <w:rFonts w:ascii="华文楷体" w:hAnsi="华文楷体" w:eastAsia="华文楷体" w:cs="华文楷体"/>
          <w:sz w:val="23"/>
          <w:szCs w:val="23"/>
        </w:rPr>
        <w:t xml:space="preserve"> </w:t>
      </w:r>
      <w:r>
        <w:rPr>
          <w:rFonts w:ascii="华文楷体" w:hAnsi="华文楷体" w:eastAsia="华文楷体" w:cs="华文楷体"/>
          <w:spacing w:val="-2"/>
          <w:sz w:val="23"/>
          <w:szCs w:val="23"/>
        </w:rPr>
        <w:t>文学院分中心副主任，  复旦大学英语辩论</w:t>
      </w:r>
      <w:r>
        <w:rPr>
          <w:rFonts w:ascii="华文楷体" w:hAnsi="华文楷体" w:eastAsia="华文楷体" w:cs="华文楷体"/>
          <w:spacing w:val="-1"/>
          <w:sz w:val="23"/>
          <w:szCs w:val="23"/>
        </w:rPr>
        <w:t>与演讲社团指导教师，  全国</w:t>
      </w:r>
      <w:r>
        <w:rPr>
          <w:rFonts w:ascii="华文楷体" w:hAnsi="华文楷体" w:eastAsia="华文楷体" w:cs="华文楷体"/>
          <w:sz w:val="23"/>
          <w:szCs w:val="23"/>
        </w:rPr>
        <w:t xml:space="preserve"> </w:t>
      </w:r>
      <w:r>
        <w:rPr>
          <w:rFonts w:ascii="华文楷体" w:hAnsi="华文楷体" w:eastAsia="华文楷体" w:cs="华文楷体"/>
          <w:spacing w:val="3"/>
          <w:sz w:val="23"/>
          <w:szCs w:val="23"/>
        </w:rPr>
        <w:t xml:space="preserve">英语思辨教学首批功勋培训师。  </w:t>
      </w:r>
      <w:r>
        <w:rPr>
          <w:rFonts w:ascii="Candara" w:hAnsi="Candara" w:eastAsia="Candara" w:cs="Candara"/>
          <w:spacing w:val="3"/>
          <w:sz w:val="23"/>
          <w:szCs w:val="23"/>
        </w:rPr>
        <w:t>2015</w:t>
      </w:r>
      <w:r>
        <w:rPr>
          <w:rFonts w:ascii="华文楷体" w:hAnsi="华文楷体" w:eastAsia="华文楷体" w:cs="华文楷体"/>
          <w:spacing w:val="3"/>
          <w:sz w:val="23"/>
          <w:szCs w:val="23"/>
        </w:rPr>
        <w:t>年“演讲的艺术”全国高校</w:t>
      </w:r>
      <w:r>
        <w:rPr>
          <w:rFonts w:ascii="华文楷体" w:hAnsi="华文楷体" w:eastAsia="华文楷体" w:cs="华文楷体"/>
          <w:sz w:val="23"/>
          <w:szCs w:val="23"/>
        </w:rPr>
        <w:t xml:space="preserve">英语 </w:t>
      </w:r>
      <w:r>
        <w:rPr>
          <w:rFonts w:ascii="华文楷体" w:hAnsi="华文楷体" w:eastAsia="华文楷体" w:cs="华文楷体"/>
          <w:spacing w:val="12"/>
          <w:sz w:val="23"/>
          <w:szCs w:val="23"/>
        </w:rPr>
        <w:t>演讲教学大赛亚军(全国第二名)  ，</w:t>
      </w:r>
      <w:r>
        <w:rPr>
          <w:rFonts w:ascii="Candara" w:hAnsi="Candara" w:eastAsia="Candara" w:cs="Candara"/>
          <w:spacing w:val="12"/>
          <w:sz w:val="23"/>
          <w:szCs w:val="23"/>
        </w:rPr>
        <w:t>2016</w:t>
      </w:r>
      <w:r>
        <w:rPr>
          <w:rFonts w:ascii="华文楷体" w:hAnsi="华文楷体" w:eastAsia="华文楷体" w:cs="华文楷体"/>
          <w:spacing w:val="12"/>
          <w:sz w:val="23"/>
          <w:szCs w:val="23"/>
        </w:rPr>
        <w:t>年全国高校英语思辨教学大</w:t>
      </w:r>
      <w:r>
        <w:rPr>
          <w:rFonts w:ascii="华文楷体" w:hAnsi="华文楷体" w:eastAsia="华文楷体" w:cs="华文楷体"/>
          <w:sz w:val="23"/>
          <w:szCs w:val="23"/>
        </w:rPr>
        <w:t xml:space="preserve"> </w:t>
      </w:r>
      <w:r>
        <w:rPr>
          <w:rFonts w:ascii="华文楷体" w:hAnsi="华文楷体" w:eastAsia="华文楷体" w:cs="华文楷体"/>
          <w:spacing w:val="2"/>
          <w:sz w:val="23"/>
          <w:szCs w:val="23"/>
        </w:rPr>
        <w:t>赛一等奖。所指导学生多次获得全国及国际英语辩论赛冠军，  所</w:t>
      </w:r>
      <w:r>
        <w:rPr>
          <w:rFonts w:ascii="华文楷体" w:hAnsi="华文楷体" w:eastAsia="华文楷体" w:cs="华文楷体"/>
          <w:spacing w:val="1"/>
          <w:sz w:val="23"/>
          <w:szCs w:val="23"/>
        </w:rPr>
        <w:t>开</w:t>
      </w:r>
      <w:r>
        <w:rPr>
          <w:rFonts w:ascii="华文楷体" w:hAnsi="华文楷体" w:eastAsia="华文楷体" w:cs="华文楷体"/>
          <w:sz w:val="23"/>
          <w:szCs w:val="23"/>
        </w:rPr>
        <w:t xml:space="preserve">设 </w:t>
      </w:r>
      <w:r>
        <w:rPr>
          <w:rFonts w:ascii="华文楷体" w:hAnsi="华文楷体" w:eastAsia="华文楷体" w:cs="华文楷体"/>
          <w:spacing w:val="-2"/>
          <w:sz w:val="23"/>
          <w:szCs w:val="23"/>
        </w:rPr>
        <w:t xml:space="preserve">《英语论辩与思辨》为复旦大学精品课程， </w:t>
      </w:r>
      <w:r>
        <w:rPr>
          <w:rFonts w:ascii="华文楷体" w:hAnsi="华文楷体" w:eastAsia="华文楷体" w:cs="华文楷体"/>
          <w:spacing w:val="-1"/>
          <w:sz w:val="23"/>
          <w:szCs w:val="23"/>
        </w:rPr>
        <w:t xml:space="preserve"> 上海市重点课程，  上海市</w:t>
      </w:r>
      <w:r>
        <w:rPr>
          <w:rFonts w:ascii="华文楷体" w:hAnsi="华文楷体" w:eastAsia="华文楷体" w:cs="华文楷体"/>
          <w:sz w:val="23"/>
          <w:szCs w:val="23"/>
        </w:rPr>
        <w:t xml:space="preserve"> </w:t>
      </w:r>
      <w:r>
        <w:rPr>
          <w:rFonts w:ascii="华文楷体" w:hAnsi="华文楷体" w:eastAsia="华文楷体" w:cs="华文楷体"/>
          <w:spacing w:val="6"/>
          <w:sz w:val="23"/>
          <w:szCs w:val="23"/>
        </w:rPr>
        <w:t>教委一</w:t>
      </w:r>
      <w:r>
        <w:rPr>
          <w:rFonts w:ascii="华文楷体" w:hAnsi="华文楷体" w:eastAsia="华文楷体" w:cs="华文楷体"/>
          <w:spacing w:val="4"/>
          <w:sz w:val="23"/>
          <w:szCs w:val="23"/>
        </w:rPr>
        <w:t>流</w:t>
      </w:r>
      <w:r>
        <w:rPr>
          <w:rFonts w:ascii="华文楷体" w:hAnsi="华文楷体" w:eastAsia="华文楷体" w:cs="华文楷体"/>
          <w:spacing w:val="3"/>
          <w:sz w:val="23"/>
          <w:szCs w:val="23"/>
        </w:rPr>
        <w:t xml:space="preserve">课程。外研社杯全国英语辩论赛总决赛、  </w:t>
      </w:r>
      <w:r>
        <w:rPr>
          <w:rFonts w:ascii="Candara" w:hAnsi="Candara" w:eastAsia="Candara" w:cs="Candara"/>
          <w:sz w:val="23"/>
          <w:szCs w:val="23"/>
        </w:rPr>
        <w:t>China</w:t>
      </w:r>
      <w:r>
        <w:rPr>
          <w:rFonts w:ascii="Candara" w:hAnsi="Candara" w:eastAsia="Candara" w:cs="Candara"/>
          <w:spacing w:val="3"/>
          <w:sz w:val="23"/>
          <w:szCs w:val="23"/>
        </w:rPr>
        <w:t xml:space="preserve"> </w:t>
      </w:r>
      <w:r>
        <w:rPr>
          <w:rFonts w:ascii="Candara" w:hAnsi="Candara" w:eastAsia="Candara" w:cs="Candara"/>
          <w:sz w:val="23"/>
          <w:szCs w:val="23"/>
        </w:rPr>
        <w:t>Open</w:t>
      </w:r>
      <w:r>
        <w:rPr>
          <w:rFonts w:ascii="华文楷体" w:hAnsi="华文楷体" w:eastAsia="华文楷体" w:cs="华文楷体"/>
          <w:spacing w:val="3"/>
          <w:sz w:val="23"/>
          <w:szCs w:val="23"/>
        </w:rPr>
        <w:t>全国总</w:t>
      </w:r>
      <w:r>
        <w:rPr>
          <w:rFonts w:ascii="华文楷体" w:hAnsi="华文楷体" w:eastAsia="华文楷体" w:cs="华文楷体"/>
          <w:sz w:val="23"/>
          <w:szCs w:val="23"/>
        </w:rPr>
        <w:t xml:space="preserve"> </w:t>
      </w:r>
      <w:r>
        <w:rPr>
          <w:rFonts w:ascii="华文楷体" w:hAnsi="华文楷体" w:eastAsia="华文楷体" w:cs="华文楷体"/>
          <w:spacing w:val="18"/>
          <w:sz w:val="23"/>
          <w:szCs w:val="23"/>
        </w:rPr>
        <w:t>决</w:t>
      </w:r>
      <w:r>
        <w:rPr>
          <w:rFonts w:ascii="华文楷体" w:hAnsi="华文楷体" w:eastAsia="华文楷体" w:cs="华文楷体"/>
          <w:spacing w:val="11"/>
          <w:sz w:val="23"/>
          <w:szCs w:val="23"/>
        </w:rPr>
        <w:t>赛</w:t>
      </w:r>
      <w:r>
        <w:rPr>
          <w:rFonts w:ascii="华文楷体" w:hAnsi="华文楷体" w:eastAsia="华文楷体" w:cs="华文楷体"/>
          <w:spacing w:val="9"/>
          <w:sz w:val="23"/>
          <w:szCs w:val="23"/>
        </w:rPr>
        <w:t>评委，东北亚公开赛、世界大学生辩论赛等评委。</w:t>
      </w:r>
    </w:p>
    <w:p>
      <w:pPr>
        <w:sectPr>
          <w:type w:val="continuous"/>
          <w:pgSz w:w="11907" w:h="16839"/>
          <w:pgMar w:top="1552" w:right="1395" w:bottom="979" w:left="1416" w:header="427" w:footer="816" w:gutter="0"/>
          <w:pgBorders>
            <w:top w:val="none" w:sz="0" w:space="0"/>
            <w:left w:val="none" w:sz="0" w:space="0"/>
            <w:bottom w:val="none" w:sz="0" w:space="0"/>
            <w:right w:val="none" w:sz="0" w:space="0"/>
          </w:pgBorders>
          <w:pgNumType w:fmt="decimal"/>
          <w:cols w:equalWidth="0" w:num="2">
            <w:col w:w="1841" w:space="100"/>
            <w:col w:w="7154"/>
          </w:cols>
        </w:sectPr>
      </w:pPr>
    </w:p>
    <w:p>
      <w:pPr>
        <w:spacing w:line="204" w:lineRule="exact"/>
      </w:pPr>
    </w:p>
    <w:tbl>
      <w:tblPr>
        <w:tblStyle w:val="7"/>
        <w:tblW w:w="9073" w:type="dxa"/>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1777"/>
        <w:gridCol w:w="7296"/>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676" w:hRule="atLeast"/>
        </w:trPr>
        <w:tc>
          <w:tcPr>
            <w:tcW w:w="1777" w:type="dxa"/>
            <w:tcBorders>
              <w:top w:val="dashSmallGap" w:color="95B3D7" w:themeColor="accent1" w:themeTint="99" w:sz="4" w:space="0"/>
              <w:bottom w:val="dashSmallGap" w:color="95B3D7" w:themeColor="accent1" w:themeTint="99" w:sz="4" w:space="0"/>
            </w:tcBorders>
            <w:vAlign w:val="top"/>
          </w:tcPr>
          <w:p>
            <w:pPr>
              <w:spacing w:line="378" w:lineRule="auto"/>
              <w:rPr>
                <w:rFonts w:ascii="Arial"/>
                <w:sz w:val="16"/>
                <w:szCs w:val="16"/>
              </w:rPr>
            </w:pPr>
          </w:p>
          <w:p>
            <w:pPr>
              <w:spacing w:line="1842" w:lineRule="exact"/>
              <w:ind w:firstLine="137"/>
              <w:textAlignment w:val="center"/>
              <w:rPr>
                <w:rFonts w:ascii="Arial"/>
                <w:sz w:val="21"/>
              </w:rPr>
            </w:pPr>
            <w:r>
              <w:drawing>
                <wp:inline distT="0" distB="0" distL="0" distR="0">
                  <wp:extent cx="930910" cy="1169670"/>
                  <wp:effectExtent l="0" t="0" r="0" b="0"/>
                  <wp:docPr id="17" name="IM 17"/>
                  <wp:cNvGraphicFramePr/>
                  <a:graphic xmlns:a="http://schemas.openxmlformats.org/drawingml/2006/main">
                    <a:graphicData uri="http://schemas.openxmlformats.org/drawingml/2006/picture">
                      <pic:pic xmlns:pic="http://schemas.openxmlformats.org/drawingml/2006/picture">
                        <pic:nvPicPr>
                          <pic:cNvPr id="17" name="IM 17"/>
                          <pic:cNvPicPr/>
                        </pic:nvPicPr>
                        <pic:blipFill>
                          <a:blip r:embed="rId54"/>
                          <a:stretch>
                            <a:fillRect/>
                          </a:stretch>
                        </pic:blipFill>
                        <pic:spPr>
                          <a:xfrm>
                            <a:off x="0" y="0"/>
                            <a:ext cx="930910" cy="1169860"/>
                          </a:xfrm>
                          <a:prstGeom prst="rect">
                            <a:avLst/>
                          </a:prstGeom>
                        </pic:spPr>
                      </pic:pic>
                    </a:graphicData>
                  </a:graphic>
                </wp:inline>
              </w:drawing>
            </w:r>
          </w:p>
          <w:p>
            <w:pPr>
              <w:keepNext w:val="0"/>
              <w:keepLines w:val="0"/>
              <w:pageBreakBefore w:val="0"/>
              <w:widowControl/>
              <w:kinsoku w:val="0"/>
              <w:wordWrap/>
              <w:overflowPunct/>
              <w:topLinePunct w:val="0"/>
              <w:autoSpaceDE w:val="0"/>
              <w:autoSpaceDN w:val="0"/>
              <w:bidi w:val="0"/>
              <w:adjustRightInd w:val="0"/>
              <w:snapToGrid w:val="0"/>
              <w:spacing w:before="200" w:line="212" w:lineRule="auto"/>
              <w:ind w:left="493"/>
              <w:textAlignment w:val="baseline"/>
              <w:rPr>
                <w:rFonts w:ascii="华文楷体" w:hAnsi="华文楷体" w:eastAsia="华文楷体" w:cs="华文楷体"/>
                <w:sz w:val="28"/>
                <w:szCs w:val="28"/>
              </w:rPr>
            </w:pPr>
            <w:r>
              <w:rPr>
                <w:rFonts w:ascii="华文楷体" w:hAnsi="华文楷体" w:eastAsia="华文楷体" w:cs="华文楷体"/>
                <w:spacing w:val="-8"/>
                <w:sz w:val="28"/>
                <w:szCs w:val="28"/>
                <w14:textOutline w14:w="5094" w14:cap="flat" w14:cmpd="sng">
                  <w14:solidFill>
                    <w14:srgbClr w14:val="000000"/>
                  </w14:solidFill>
                  <w14:prstDash w14:val="solid"/>
                  <w14:miter w14:val="0"/>
                </w14:textOutline>
              </w:rPr>
              <w:t>查</w:t>
            </w:r>
            <w:r>
              <w:rPr>
                <w:rFonts w:ascii="华文楷体" w:hAnsi="华文楷体" w:eastAsia="华文楷体" w:cs="华文楷体"/>
                <w:spacing w:val="-5"/>
                <w:sz w:val="28"/>
                <w:szCs w:val="28"/>
                <w14:textOutline w14:w="5094" w14:cap="flat" w14:cmpd="sng">
                  <w14:solidFill>
                    <w14:srgbClr w14:val="000000"/>
                  </w14:solidFill>
                  <w14:prstDash w14:val="solid"/>
                  <w14:miter w14:val="0"/>
                </w14:textOutline>
              </w:rPr>
              <w:t>道炯</w:t>
            </w:r>
          </w:p>
        </w:tc>
        <w:tc>
          <w:tcPr>
            <w:tcW w:w="7296" w:type="dxa"/>
            <w:tcBorders>
              <w:top w:val="dashSmallGap" w:color="95B3D7" w:themeColor="accent1" w:themeTint="99" w:sz="4" w:space="0"/>
              <w:bottom w:val="dashSmallGap" w:color="95B3D7" w:themeColor="accent1" w:themeTint="99" w:sz="4" w:space="0"/>
            </w:tcBorders>
            <w:vAlign w:val="top"/>
          </w:tcPr>
          <w:p>
            <w:pPr>
              <w:spacing w:line="337" w:lineRule="auto"/>
              <w:rPr>
                <w:rFonts w:ascii="Arial"/>
                <w:sz w:val="21"/>
              </w:rPr>
            </w:pPr>
          </w:p>
          <w:p>
            <w:pPr>
              <w:spacing w:before="102" w:line="206" w:lineRule="auto"/>
              <w:ind w:left="1447"/>
              <w:rPr>
                <w:rFonts w:ascii="华文楷体" w:hAnsi="华文楷体" w:eastAsia="华文楷体" w:cs="华文楷体"/>
                <w:sz w:val="28"/>
                <w:szCs w:val="28"/>
              </w:rPr>
            </w:pPr>
            <w:r>
              <w:rPr>
                <w:rFonts w:ascii="华文楷体" w:hAnsi="华文楷体" w:eastAsia="华文楷体" w:cs="华文楷体"/>
                <w:spacing w:val="1"/>
                <w:sz w:val="28"/>
                <w:szCs w:val="28"/>
                <w14:textOutline w14:w="5094" w14:cap="flat" w14:cmpd="sng">
                  <w14:solidFill>
                    <w14:srgbClr w14:val="000000"/>
                  </w14:solidFill>
                  <w14:prstDash w14:val="solid"/>
                  <w14:miter w14:val="0"/>
                </w14:textOutline>
              </w:rPr>
              <w:t>《“一带一路”与全球发展》主讲</w:t>
            </w:r>
            <w:r>
              <w:rPr>
                <w:rFonts w:ascii="华文楷体" w:hAnsi="华文楷体" w:eastAsia="华文楷体" w:cs="华文楷体"/>
                <w:sz w:val="28"/>
                <w:szCs w:val="28"/>
                <w14:textOutline w14:w="5094" w14:cap="flat" w14:cmpd="sng">
                  <w14:solidFill>
                    <w14:srgbClr w14:val="000000"/>
                  </w14:solidFill>
                  <w14:prstDash w14:val="solid"/>
                  <w14:miter w14:val="0"/>
                </w14:textOutline>
              </w:rPr>
              <w:t>师</w:t>
            </w:r>
          </w:p>
          <w:p>
            <w:pPr>
              <w:tabs>
                <w:tab w:val="left" w:pos="3032"/>
              </w:tabs>
              <w:spacing w:before="61" w:line="198" w:lineRule="auto"/>
              <w:ind w:left="2892"/>
              <w:rPr>
                <w:rFonts w:ascii="华文楷体" w:hAnsi="华文楷体" w:eastAsia="华文楷体" w:cs="华文楷体"/>
                <w:sz w:val="28"/>
                <w:szCs w:val="28"/>
              </w:rPr>
            </w:pPr>
            <w:r>
              <w:rPr>
                <w:rFonts w:ascii="华文楷体" w:hAnsi="华文楷体" w:eastAsia="华文楷体" w:cs="华文楷体"/>
                <w:sz w:val="28"/>
                <w:szCs w:val="28"/>
              </w:rPr>
              <w:tab/>
            </w:r>
            <w:r>
              <w:rPr>
                <w:rFonts w:ascii="华文楷体" w:hAnsi="华文楷体" w:eastAsia="华文楷体" w:cs="华文楷体"/>
                <w:spacing w:val="7"/>
                <w:sz w:val="28"/>
                <w:szCs w:val="28"/>
              </w:rPr>
              <w:t>(秋季学期)</w:t>
            </w:r>
          </w:p>
          <w:p>
            <w:pPr>
              <w:spacing w:before="195" w:line="252" w:lineRule="auto"/>
              <w:ind w:left="175" w:right="54" w:firstLine="483"/>
              <w:rPr>
                <w:rFonts w:ascii="华文楷体" w:hAnsi="华文楷体" w:eastAsia="华文楷体" w:cs="华文楷体"/>
                <w:sz w:val="24"/>
                <w:szCs w:val="24"/>
              </w:rPr>
            </w:pPr>
            <w:r>
              <w:rPr>
                <w:rFonts w:ascii="华文楷体" w:hAnsi="华文楷体" w:eastAsia="华文楷体" w:cs="华文楷体"/>
                <w:spacing w:val="-5"/>
                <w:sz w:val="24"/>
                <w:szCs w:val="24"/>
              </w:rPr>
              <w:t>现任北京大学国际关系学院、南南合作与发展学院双聘教授。</w:t>
            </w:r>
            <w:r>
              <w:rPr>
                <w:rFonts w:ascii="华文楷体" w:hAnsi="华文楷体" w:eastAsia="华文楷体" w:cs="华文楷体"/>
                <w:spacing w:val="-4"/>
                <w:sz w:val="24"/>
                <w:szCs w:val="24"/>
              </w:rPr>
              <w:t>他</w:t>
            </w:r>
            <w:r>
              <w:rPr>
                <w:rFonts w:ascii="华文楷体" w:hAnsi="华文楷体" w:eastAsia="华文楷体" w:cs="华文楷体"/>
                <w:sz w:val="24"/>
                <w:szCs w:val="24"/>
              </w:rPr>
              <w:t xml:space="preserve"> </w:t>
            </w:r>
            <w:r>
              <w:rPr>
                <w:rFonts w:ascii="华文楷体" w:hAnsi="华文楷体" w:eastAsia="华文楷体" w:cs="华文楷体"/>
                <w:spacing w:val="-8"/>
                <w:sz w:val="24"/>
                <w:szCs w:val="24"/>
              </w:rPr>
              <w:t>曾就读于夏威夷大学和东西方中心，  并获得政治学博士学位。他的专</w:t>
            </w:r>
            <w:r>
              <w:rPr>
                <w:rFonts w:ascii="华文楷体" w:hAnsi="华文楷体" w:eastAsia="华文楷体" w:cs="华文楷体"/>
                <w:sz w:val="24"/>
                <w:szCs w:val="24"/>
              </w:rPr>
              <w:t xml:space="preserve"> </w:t>
            </w:r>
            <w:r>
              <w:rPr>
                <w:rFonts w:ascii="华文楷体" w:hAnsi="华文楷体" w:eastAsia="华文楷体" w:cs="华文楷体"/>
                <w:spacing w:val="-1"/>
                <w:sz w:val="24"/>
                <w:szCs w:val="24"/>
              </w:rPr>
              <w:t>业领域包括国际政治经济学和中国的国际经济关系</w:t>
            </w:r>
            <w:r>
              <w:rPr>
                <w:rFonts w:ascii="华文楷体" w:hAnsi="华文楷体" w:eastAsia="华文楷体" w:cs="华文楷体"/>
                <w:sz w:val="24"/>
                <w:szCs w:val="24"/>
              </w:rPr>
              <w:t xml:space="preserve">(特别是能源和自 </w:t>
            </w:r>
            <w:r>
              <w:rPr>
                <w:rFonts w:ascii="华文楷体" w:hAnsi="华文楷体" w:eastAsia="华文楷体" w:cs="华文楷体"/>
                <w:spacing w:val="-4"/>
                <w:sz w:val="24"/>
                <w:szCs w:val="24"/>
              </w:rPr>
              <w:t>然资源领域、粮食安全</w:t>
            </w:r>
            <w:r>
              <w:rPr>
                <w:rFonts w:ascii="华文楷体" w:hAnsi="华文楷体" w:eastAsia="华文楷体" w:cs="华文楷体"/>
                <w:spacing w:val="-3"/>
                <w:sz w:val="24"/>
                <w:szCs w:val="24"/>
              </w:rPr>
              <w:t>)</w:t>
            </w:r>
            <w:r>
              <w:rPr>
                <w:rFonts w:ascii="华文楷体" w:hAnsi="华文楷体" w:eastAsia="华文楷体" w:cs="华文楷体"/>
                <w:spacing w:val="-2"/>
                <w:sz w:val="24"/>
                <w:szCs w:val="24"/>
              </w:rPr>
              <w:t xml:space="preserve">  、发展援助、公共卫生以及亚太地区的经济</w:t>
            </w:r>
            <w:r>
              <w:rPr>
                <w:rFonts w:ascii="华文楷体" w:hAnsi="华文楷体" w:eastAsia="华文楷体" w:cs="华文楷体"/>
                <w:sz w:val="24"/>
                <w:szCs w:val="24"/>
              </w:rPr>
              <w:t xml:space="preserve"> </w:t>
            </w:r>
            <w:r>
              <w:rPr>
                <w:rFonts w:ascii="华文楷体" w:hAnsi="华文楷体" w:eastAsia="华文楷体" w:cs="华文楷体"/>
                <w:spacing w:val="-8"/>
                <w:sz w:val="24"/>
                <w:szCs w:val="24"/>
              </w:rPr>
              <w:t>政治关系</w:t>
            </w:r>
            <w:r>
              <w:rPr>
                <w:rFonts w:ascii="华文楷体" w:hAnsi="华文楷体" w:eastAsia="华文楷体" w:cs="华文楷体"/>
                <w:spacing w:val="-4"/>
                <w:sz w:val="24"/>
                <w:szCs w:val="24"/>
              </w:rPr>
              <w:t>。他经常性参加中美之间关于贸易和投资、公共卫生等议题</w:t>
            </w:r>
            <w:r>
              <w:rPr>
                <w:rFonts w:ascii="华文楷体" w:hAnsi="华文楷体" w:eastAsia="华文楷体" w:cs="华文楷体"/>
                <w:sz w:val="24"/>
                <w:szCs w:val="24"/>
              </w:rPr>
              <w:t xml:space="preserve"> </w:t>
            </w:r>
            <w:r>
              <w:rPr>
                <w:rFonts w:ascii="华文楷体" w:hAnsi="华文楷体" w:eastAsia="华文楷体" w:cs="华文楷体"/>
                <w:spacing w:val="-2"/>
                <w:sz w:val="24"/>
                <w:szCs w:val="24"/>
              </w:rPr>
              <w:t>的二轨对话。他还在《南华早报》等报纸上发表时事</w:t>
            </w:r>
            <w:r>
              <w:rPr>
                <w:rFonts w:ascii="华文楷体" w:hAnsi="华文楷体" w:eastAsia="华文楷体" w:cs="华文楷体"/>
                <w:spacing w:val="-1"/>
                <w:sz w:val="24"/>
                <w:szCs w:val="24"/>
              </w:rPr>
              <w:t>评论文章。</w:t>
            </w:r>
          </w:p>
        </w:tc>
      </w:tr>
    </w:tbl>
    <w:p>
      <w:pPr>
        <w:rPr>
          <w:rFonts w:ascii="Arial"/>
          <w:sz w:val="10"/>
          <w:szCs w:val="10"/>
        </w:rPr>
      </w:pPr>
    </w:p>
    <w:p>
      <w:pPr>
        <w:spacing w:line="77" w:lineRule="exact"/>
      </w:pPr>
    </w:p>
    <w:p>
      <w:pPr>
        <w:sectPr>
          <w:type w:val="continuous"/>
          <w:pgSz w:w="11907" w:h="16839"/>
          <w:pgMar w:top="1552" w:right="1395" w:bottom="979" w:left="1416" w:header="427" w:footer="816" w:gutter="0"/>
          <w:pgBorders>
            <w:top w:val="none" w:sz="0" w:space="0"/>
            <w:left w:val="none" w:sz="0" w:space="0"/>
            <w:bottom w:val="none" w:sz="0" w:space="0"/>
            <w:right w:val="none" w:sz="0" w:space="0"/>
          </w:pgBorders>
          <w:pgNumType w:fmt="decimal"/>
          <w:cols w:equalWidth="0" w:num="1">
            <w:col w:w="9095"/>
          </w:cols>
        </w:sectPr>
      </w:pPr>
    </w:p>
    <w:p>
      <w:pPr>
        <w:spacing w:before="56" w:line="1907" w:lineRule="exact"/>
        <w:ind w:firstLine="97"/>
        <w:textAlignment w:val="center"/>
      </w:pPr>
      <w:r>
        <w:drawing>
          <wp:inline distT="0" distB="0" distL="0" distR="0">
            <wp:extent cx="986790" cy="121094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55"/>
                    <a:stretch>
                      <a:fillRect/>
                    </a:stretch>
                  </pic:blipFill>
                  <pic:spPr>
                    <a:xfrm>
                      <a:off x="0" y="0"/>
                      <a:ext cx="986790" cy="1211376"/>
                    </a:xfrm>
                    <a:prstGeom prst="rect">
                      <a:avLst/>
                    </a:prstGeom>
                  </pic:spPr>
                </pic:pic>
              </a:graphicData>
            </a:graphic>
          </wp:inline>
        </w:drawing>
      </w:r>
    </w:p>
    <w:p>
      <w:pPr>
        <w:keepNext w:val="0"/>
        <w:keepLines w:val="0"/>
        <w:pageBreakBefore w:val="0"/>
        <w:widowControl/>
        <w:kinsoku w:val="0"/>
        <w:wordWrap/>
        <w:overflowPunct/>
        <w:topLinePunct w:val="0"/>
        <w:autoSpaceDE w:val="0"/>
        <w:autoSpaceDN w:val="0"/>
        <w:bidi w:val="0"/>
        <w:adjustRightInd w:val="0"/>
        <w:snapToGrid w:val="0"/>
        <w:spacing w:before="200" w:line="212" w:lineRule="auto"/>
        <w:ind w:left="499"/>
        <w:textAlignment w:val="baseline"/>
        <w:rPr>
          <w:rFonts w:ascii="华文楷体" w:hAnsi="华文楷体" w:eastAsia="华文楷体" w:cs="华文楷体"/>
          <w:sz w:val="28"/>
          <w:szCs w:val="28"/>
        </w:rPr>
      </w:pPr>
      <w:r>
        <w:rPr>
          <w:rFonts w:ascii="华文楷体" w:hAnsi="华文楷体" w:eastAsia="华文楷体" w:cs="华文楷体"/>
          <w:spacing w:val="-10"/>
          <w:sz w:val="28"/>
          <w:szCs w:val="28"/>
          <w14:textOutline w14:w="5094" w14:cap="flat" w14:cmpd="sng">
            <w14:solidFill>
              <w14:srgbClr w14:val="000000"/>
            </w14:solidFill>
            <w14:prstDash w14:val="solid"/>
            <w14:miter w14:val="0"/>
          </w14:textOutline>
        </w:rPr>
        <w:t>高</w:t>
      </w:r>
      <w:r>
        <w:rPr>
          <w:rFonts w:ascii="华文楷体" w:hAnsi="华文楷体" w:eastAsia="华文楷体" w:cs="华文楷体"/>
          <w:spacing w:val="-9"/>
          <w:sz w:val="28"/>
          <w:szCs w:val="28"/>
          <w14:textOutline w14:w="5094" w14:cap="flat" w14:cmpd="sng">
            <w14:solidFill>
              <w14:srgbClr w14:val="000000"/>
            </w14:solidFill>
            <w14:prstDash w14:val="solid"/>
            <w14:miter w14:val="0"/>
          </w14:textOutline>
        </w:rPr>
        <w:t>旭东</w:t>
      </w:r>
    </w:p>
    <w:p>
      <w:pPr>
        <w:spacing w:line="14" w:lineRule="auto"/>
        <w:rPr>
          <w:rFonts w:ascii="Arial"/>
          <w:sz w:val="2"/>
        </w:rPr>
      </w:pPr>
      <w:r>
        <w:rPr>
          <w:rFonts w:ascii="Arial" w:hAnsi="Arial" w:eastAsia="Arial" w:cs="Arial"/>
          <w:sz w:val="2"/>
          <w:szCs w:val="2"/>
        </w:rPr>
        <w:br w:type="column"/>
      </w:r>
    </w:p>
    <w:p>
      <w:pPr>
        <w:spacing w:before="119" w:line="206" w:lineRule="auto"/>
        <w:ind w:left="1275"/>
        <w:rPr>
          <w:rFonts w:ascii="华文楷体" w:hAnsi="华文楷体" w:eastAsia="华文楷体" w:cs="华文楷体"/>
          <w:sz w:val="28"/>
          <w:szCs w:val="28"/>
        </w:rPr>
      </w:pPr>
      <w:r>
        <w:rPr>
          <w:rFonts w:ascii="华文楷体" w:hAnsi="华文楷体" w:eastAsia="华文楷体" w:cs="华文楷体"/>
          <w:spacing w:val="-7"/>
          <w:sz w:val="28"/>
          <w:szCs w:val="28"/>
          <w14:textOutline w14:w="5094" w14:cap="flat" w14:cmpd="sng">
            <w14:solidFill>
              <w14:srgbClr w14:val="000000"/>
            </w14:solidFill>
            <w14:prstDash w14:val="solid"/>
            <w14:miter w14:val="0"/>
          </w14:textOutline>
        </w:rPr>
        <w:t>《未来科技发展与创新创业》</w:t>
      </w:r>
      <w:r>
        <w:rPr>
          <w:rFonts w:ascii="华文楷体" w:hAnsi="华文楷体" w:eastAsia="华文楷体" w:cs="华文楷体"/>
          <w:spacing w:val="-7"/>
          <w:sz w:val="28"/>
          <w:szCs w:val="28"/>
        </w:rPr>
        <w:t xml:space="preserve">  </w:t>
      </w:r>
      <w:r>
        <w:rPr>
          <w:rFonts w:ascii="华文楷体" w:hAnsi="华文楷体" w:eastAsia="华文楷体" w:cs="华文楷体"/>
          <w:spacing w:val="-7"/>
          <w:sz w:val="28"/>
          <w:szCs w:val="28"/>
          <w14:textOutline w14:w="5094" w14:cap="flat" w14:cmpd="sng">
            <w14:solidFill>
              <w14:srgbClr w14:val="000000"/>
            </w14:solidFill>
            <w14:prstDash w14:val="solid"/>
            <w14:miter w14:val="0"/>
          </w14:textOutline>
        </w:rPr>
        <w:t>主讲</w:t>
      </w:r>
      <w:r>
        <w:rPr>
          <w:rFonts w:ascii="华文楷体" w:hAnsi="华文楷体" w:eastAsia="华文楷体" w:cs="华文楷体"/>
          <w:spacing w:val="-5"/>
          <w:sz w:val="28"/>
          <w:szCs w:val="28"/>
          <w14:textOutline w14:w="5094" w14:cap="flat" w14:cmpd="sng">
            <w14:solidFill>
              <w14:srgbClr w14:val="000000"/>
            </w14:solidFill>
            <w14:prstDash w14:val="solid"/>
            <w14:miter w14:val="0"/>
          </w14:textOutline>
        </w:rPr>
        <w:t>师</w:t>
      </w:r>
    </w:p>
    <w:p>
      <w:pPr>
        <w:tabs>
          <w:tab w:val="left" w:pos="2860"/>
        </w:tabs>
        <w:spacing w:before="58" w:line="198" w:lineRule="auto"/>
        <w:ind w:left="2720"/>
        <w:rPr>
          <w:rFonts w:ascii="华文楷体" w:hAnsi="华文楷体" w:eastAsia="华文楷体" w:cs="华文楷体"/>
          <w:sz w:val="28"/>
          <w:szCs w:val="28"/>
        </w:rPr>
      </w:pPr>
      <w:r>
        <w:rPr>
          <w:rFonts w:ascii="华文楷体" w:hAnsi="华文楷体" w:eastAsia="华文楷体" w:cs="华文楷体"/>
          <w:sz w:val="28"/>
          <w:szCs w:val="28"/>
        </w:rPr>
        <w:tab/>
      </w:r>
      <w:r>
        <w:rPr>
          <w:rFonts w:ascii="华文楷体" w:hAnsi="华文楷体" w:eastAsia="华文楷体" w:cs="华文楷体"/>
          <w:spacing w:val="7"/>
          <w:sz w:val="28"/>
          <w:szCs w:val="28"/>
        </w:rPr>
        <w:t>(秋季学期)</w:t>
      </w:r>
    </w:p>
    <w:p>
      <w:pPr>
        <w:spacing w:before="196" w:line="253" w:lineRule="auto"/>
        <w:ind w:right="75" w:firstLine="484"/>
        <w:rPr>
          <w:rFonts w:ascii="华文楷体" w:hAnsi="华文楷体" w:eastAsia="华文楷体" w:cs="华文楷体"/>
          <w:sz w:val="24"/>
          <w:szCs w:val="24"/>
        </w:rPr>
      </w:pPr>
      <w:r>
        <w:rPr>
          <w:rFonts w:ascii="华文楷体" w:hAnsi="华文楷体" w:eastAsia="华文楷体" w:cs="华文楷体"/>
          <w:spacing w:val="6"/>
          <w:sz w:val="24"/>
          <w:szCs w:val="24"/>
        </w:rPr>
        <w:t>现任清华大学</w:t>
      </w:r>
      <w:r>
        <w:rPr>
          <w:rFonts w:ascii="华文楷体" w:hAnsi="华文楷体" w:eastAsia="华文楷体" w:cs="华文楷体"/>
          <w:spacing w:val="5"/>
          <w:sz w:val="24"/>
          <w:szCs w:val="24"/>
        </w:rPr>
        <w:t>经</w:t>
      </w:r>
      <w:r>
        <w:rPr>
          <w:rFonts w:ascii="华文楷体" w:hAnsi="华文楷体" w:eastAsia="华文楷体" w:cs="华文楷体"/>
          <w:spacing w:val="3"/>
          <w:sz w:val="24"/>
          <w:szCs w:val="24"/>
        </w:rPr>
        <w:t>管学院教授，清华大学技术创新研究中心研究</w:t>
      </w:r>
      <w:r>
        <w:rPr>
          <w:rFonts w:ascii="华文楷体" w:hAnsi="华文楷体" w:eastAsia="华文楷体" w:cs="华文楷体"/>
          <w:sz w:val="24"/>
          <w:szCs w:val="24"/>
        </w:rPr>
        <w:t xml:space="preserve"> </w:t>
      </w:r>
      <w:r>
        <w:rPr>
          <w:rFonts w:ascii="华文楷体" w:hAnsi="华文楷体" w:eastAsia="华文楷体" w:cs="华文楷体"/>
          <w:spacing w:val="-11"/>
          <w:sz w:val="24"/>
          <w:szCs w:val="24"/>
        </w:rPr>
        <w:t>员、副主任，  工业和信息化部信息通信经济专家委员会委员，  中国</w:t>
      </w:r>
      <w:r>
        <w:rPr>
          <w:rFonts w:ascii="华文楷体" w:hAnsi="华文楷体" w:eastAsia="华文楷体" w:cs="华文楷体"/>
          <w:spacing w:val="-10"/>
          <w:sz w:val="24"/>
          <w:szCs w:val="24"/>
        </w:rPr>
        <w:t>工</w:t>
      </w:r>
      <w:r>
        <w:rPr>
          <w:rFonts w:ascii="华文楷体" w:hAnsi="华文楷体" w:eastAsia="华文楷体" w:cs="华文楷体"/>
          <w:sz w:val="24"/>
          <w:szCs w:val="24"/>
        </w:rPr>
        <w:t xml:space="preserve"> </w:t>
      </w:r>
      <w:r>
        <w:rPr>
          <w:rFonts w:ascii="华文楷体" w:hAnsi="华文楷体" w:eastAsia="华文楷体" w:cs="华文楷体"/>
          <w:spacing w:val="-8"/>
          <w:sz w:val="24"/>
          <w:szCs w:val="24"/>
        </w:rPr>
        <w:t>业经济学会副理事长。哈尔滨工业大学工学学士，  中国人民大学经</w:t>
      </w:r>
      <w:r>
        <w:rPr>
          <w:rFonts w:ascii="华文楷体" w:hAnsi="华文楷体" w:eastAsia="华文楷体" w:cs="华文楷体"/>
          <w:spacing w:val="-3"/>
          <w:sz w:val="24"/>
          <w:szCs w:val="24"/>
        </w:rPr>
        <w:t>济</w:t>
      </w:r>
      <w:r>
        <w:rPr>
          <w:rFonts w:ascii="华文楷体" w:hAnsi="华文楷体" w:eastAsia="华文楷体" w:cs="华文楷体"/>
          <w:sz w:val="24"/>
          <w:szCs w:val="24"/>
        </w:rPr>
        <w:t xml:space="preserve"> </w:t>
      </w:r>
      <w:r>
        <w:rPr>
          <w:rFonts w:ascii="华文楷体" w:hAnsi="华文楷体" w:eastAsia="华文楷体" w:cs="华文楷体"/>
          <w:spacing w:val="-8"/>
          <w:sz w:val="24"/>
          <w:szCs w:val="24"/>
        </w:rPr>
        <w:t xml:space="preserve">学 硕 士 </w:t>
      </w:r>
      <w:r>
        <w:rPr>
          <w:rFonts w:ascii="华文楷体" w:hAnsi="华文楷体" w:eastAsia="华文楷体" w:cs="华文楷体"/>
          <w:spacing w:val="-7"/>
          <w:sz w:val="24"/>
          <w:szCs w:val="24"/>
        </w:rPr>
        <w:t>，</w:t>
      </w:r>
      <w:r>
        <w:rPr>
          <w:rFonts w:ascii="华文楷体" w:hAnsi="华文楷体" w:eastAsia="华文楷体" w:cs="华文楷体"/>
          <w:spacing w:val="-4"/>
          <w:sz w:val="24"/>
          <w:szCs w:val="24"/>
        </w:rPr>
        <w:t xml:space="preserve">   麻 省 理 工 学 院 斯 隆 管 理 学 院   ( </w:t>
      </w:r>
      <w:r>
        <w:rPr>
          <w:rFonts w:ascii="Candara" w:hAnsi="Candara" w:eastAsia="Candara" w:cs="Candara"/>
          <w:spacing w:val="-4"/>
          <w:sz w:val="24"/>
          <w:szCs w:val="24"/>
        </w:rPr>
        <w:t>MIT  Sloan  School  of</w:t>
      </w:r>
      <w:r>
        <w:rPr>
          <w:rFonts w:ascii="Candara" w:hAnsi="Candara" w:eastAsia="Candara" w:cs="Candara"/>
          <w:sz w:val="24"/>
          <w:szCs w:val="24"/>
        </w:rPr>
        <w:t xml:space="preserve"> </w:t>
      </w:r>
      <w:r>
        <w:rPr>
          <w:rFonts w:ascii="Candara" w:hAnsi="Candara" w:eastAsia="Candara" w:cs="Candara"/>
          <w:spacing w:val="-2"/>
          <w:sz w:val="24"/>
          <w:szCs w:val="24"/>
        </w:rPr>
        <w:t>Management</w:t>
      </w:r>
      <w:r>
        <w:rPr>
          <w:rFonts w:ascii="华文楷体" w:hAnsi="华文楷体" w:eastAsia="华文楷体" w:cs="华文楷体"/>
          <w:spacing w:val="-4"/>
          <w:sz w:val="24"/>
          <w:szCs w:val="24"/>
        </w:rPr>
        <w:t>)   管</w:t>
      </w:r>
      <w:r>
        <w:rPr>
          <w:rFonts w:ascii="华文楷体" w:hAnsi="华文楷体" w:eastAsia="华文楷体" w:cs="华文楷体"/>
          <w:spacing w:val="-2"/>
          <w:sz w:val="24"/>
          <w:szCs w:val="24"/>
        </w:rPr>
        <w:t>理学博士。</w:t>
      </w:r>
    </w:p>
    <w:p>
      <w:pPr>
        <w:spacing w:before="72" w:line="234" w:lineRule="auto"/>
        <w:ind w:left="2" w:firstLine="464"/>
        <w:rPr>
          <w:rFonts w:ascii="华文楷体" w:hAnsi="华文楷体" w:eastAsia="华文楷体" w:cs="华文楷体"/>
          <w:sz w:val="24"/>
          <w:szCs w:val="24"/>
        </w:rPr>
      </w:pPr>
      <w:r>
        <w:rPr>
          <w:rFonts w:ascii="华文楷体" w:hAnsi="华文楷体" w:eastAsia="华文楷体" w:cs="华文楷体"/>
          <w:spacing w:val="-5"/>
          <w:sz w:val="24"/>
          <w:szCs w:val="24"/>
        </w:rPr>
        <w:t>研究涉及的主要行业和领域包括：   电信、汽车、能源(包括新</w:t>
      </w:r>
      <w:r>
        <w:rPr>
          <w:rFonts w:ascii="华文楷体" w:hAnsi="华文楷体" w:eastAsia="华文楷体" w:cs="华文楷体"/>
          <w:spacing w:val="-3"/>
          <w:sz w:val="24"/>
          <w:szCs w:val="24"/>
        </w:rPr>
        <w:t>能</w:t>
      </w:r>
      <w:r>
        <w:rPr>
          <w:rFonts w:ascii="华文楷体" w:hAnsi="华文楷体" w:eastAsia="华文楷体" w:cs="华文楷体"/>
          <w:sz w:val="24"/>
          <w:szCs w:val="24"/>
        </w:rPr>
        <w:t xml:space="preserve">  </w:t>
      </w:r>
      <w:r>
        <w:rPr>
          <w:rFonts w:ascii="华文楷体" w:hAnsi="华文楷体" w:eastAsia="华文楷体" w:cs="华文楷体"/>
          <w:spacing w:val="-11"/>
          <w:sz w:val="24"/>
          <w:szCs w:val="24"/>
        </w:rPr>
        <w:t>源</w:t>
      </w:r>
      <w:r>
        <w:rPr>
          <w:rFonts w:ascii="华文楷体" w:hAnsi="华文楷体" w:eastAsia="华文楷体" w:cs="华文楷体"/>
          <w:spacing w:val="-9"/>
          <w:sz w:val="24"/>
          <w:szCs w:val="24"/>
        </w:rPr>
        <w:t>)  ，以及大型央企的竞争力和创新力； 研究的主要方向为公司战略、</w:t>
      </w:r>
      <w:r>
        <w:rPr>
          <w:rFonts w:ascii="华文楷体" w:hAnsi="华文楷体" w:eastAsia="华文楷体" w:cs="华文楷体"/>
          <w:sz w:val="24"/>
          <w:szCs w:val="24"/>
        </w:rPr>
        <w:t xml:space="preserve"> </w:t>
      </w:r>
      <w:r>
        <w:rPr>
          <w:rFonts w:ascii="华文楷体" w:hAnsi="华文楷体" w:eastAsia="华文楷体" w:cs="华文楷体"/>
          <w:spacing w:val="-8"/>
          <w:sz w:val="24"/>
          <w:szCs w:val="24"/>
        </w:rPr>
        <w:t>技术战</w:t>
      </w:r>
      <w:r>
        <w:rPr>
          <w:rFonts w:ascii="华文楷体" w:hAnsi="华文楷体" w:eastAsia="华文楷体" w:cs="华文楷体"/>
          <w:spacing w:val="-7"/>
          <w:sz w:val="24"/>
          <w:szCs w:val="24"/>
        </w:rPr>
        <w:t>略</w:t>
      </w:r>
      <w:r>
        <w:rPr>
          <w:rFonts w:ascii="华文楷体" w:hAnsi="华文楷体" w:eastAsia="华文楷体" w:cs="华文楷体"/>
          <w:spacing w:val="-4"/>
          <w:sz w:val="24"/>
          <w:szCs w:val="24"/>
        </w:rPr>
        <w:t>、技术能力培养。对中国企业的竞争战略和自主创新能力培</w:t>
      </w:r>
      <w:r>
        <w:rPr>
          <w:rFonts w:ascii="华文楷体" w:hAnsi="华文楷体" w:eastAsia="华文楷体" w:cs="华文楷体"/>
          <w:sz w:val="24"/>
          <w:szCs w:val="24"/>
        </w:rPr>
        <w:t xml:space="preserve"> </w:t>
      </w:r>
      <w:r>
        <w:rPr>
          <w:rFonts w:ascii="华文楷体" w:hAnsi="华文楷体" w:eastAsia="华文楷体" w:cs="华文楷体"/>
          <w:spacing w:val="-8"/>
          <w:sz w:val="24"/>
          <w:szCs w:val="24"/>
        </w:rPr>
        <w:t>养的理</w:t>
      </w:r>
      <w:r>
        <w:rPr>
          <w:rFonts w:ascii="华文楷体" w:hAnsi="华文楷体" w:eastAsia="华文楷体" w:cs="华文楷体"/>
          <w:spacing w:val="-6"/>
          <w:sz w:val="24"/>
          <w:szCs w:val="24"/>
        </w:rPr>
        <w:t>论</w:t>
      </w:r>
      <w:r>
        <w:rPr>
          <w:rFonts w:ascii="华文楷体" w:hAnsi="华文楷体" w:eastAsia="华文楷体" w:cs="华文楷体"/>
          <w:spacing w:val="-4"/>
          <w:sz w:val="24"/>
          <w:szCs w:val="24"/>
        </w:rPr>
        <w:t>和对策进行了比较系统的研究，对于中国企业为什么要进行</w:t>
      </w:r>
      <w:r>
        <w:rPr>
          <w:rFonts w:ascii="华文楷体" w:hAnsi="华文楷体" w:eastAsia="华文楷体" w:cs="华文楷体"/>
          <w:sz w:val="24"/>
          <w:szCs w:val="24"/>
        </w:rPr>
        <w:t xml:space="preserve"> </w:t>
      </w:r>
      <w:r>
        <w:rPr>
          <w:rFonts w:ascii="华文楷体" w:hAnsi="华文楷体" w:eastAsia="华文楷体" w:cs="华文楷体"/>
          <w:spacing w:val="-8"/>
          <w:sz w:val="24"/>
          <w:szCs w:val="24"/>
        </w:rPr>
        <w:t>自主创</w:t>
      </w:r>
      <w:r>
        <w:rPr>
          <w:rFonts w:ascii="华文楷体" w:hAnsi="华文楷体" w:eastAsia="华文楷体" w:cs="华文楷体"/>
          <w:spacing w:val="-7"/>
          <w:sz w:val="24"/>
          <w:szCs w:val="24"/>
        </w:rPr>
        <w:t>新</w:t>
      </w:r>
      <w:r>
        <w:rPr>
          <w:rFonts w:ascii="华文楷体" w:hAnsi="华文楷体" w:eastAsia="华文楷体" w:cs="华文楷体"/>
          <w:spacing w:val="-4"/>
          <w:sz w:val="24"/>
          <w:szCs w:val="24"/>
        </w:rPr>
        <w:t>、能不能进行自主创新以及如何进行自主创新等问题进行了</w:t>
      </w:r>
      <w:r>
        <w:rPr>
          <w:rFonts w:ascii="华文楷体" w:hAnsi="华文楷体" w:eastAsia="华文楷体" w:cs="华文楷体"/>
          <w:sz w:val="24"/>
          <w:szCs w:val="24"/>
        </w:rPr>
        <w:t xml:space="preserve"> </w:t>
      </w:r>
      <w:r>
        <w:rPr>
          <w:rFonts w:ascii="华文楷体" w:hAnsi="华文楷体" w:eastAsia="华文楷体" w:cs="华文楷体"/>
          <w:spacing w:val="-2"/>
          <w:sz w:val="24"/>
          <w:szCs w:val="24"/>
        </w:rPr>
        <w:t>分析</w:t>
      </w:r>
      <w:r>
        <w:rPr>
          <w:rFonts w:ascii="Candara" w:hAnsi="Candara" w:eastAsia="Candara" w:cs="Candara"/>
          <w:spacing w:val="-2"/>
          <w:sz w:val="24"/>
          <w:szCs w:val="24"/>
        </w:rPr>
        <w:t xml:space="preserve">,  </w:t>
      </w:r>
      <w:r>
        <w:rPr>
          <w:rFonts w:ascii="华文楷体" w:hAnsi="华文楷体" w:eastAsia="华文楷体" w:cs="华文楷体"/>
          <w:spacing w:val="-2"/>
          <w:sz w:val="24"/>
          <w:szCs w:val="24"/>
        </w:rPr>
        <w:t>特别是在系统研究以中石油、中石化、国家电网、中广核、</w:t>
      </w:r>
      <w:r>
        <w:rPr>
          <w:rFonts w:ascii="华文楷体" w:hAnsi="华文楷体" w:eastAsia="华文楷体" w:cs="华文楷体"/>
          <w:sz w:val="24"/>
          <w:szCs w:val="24"/>
        </w:rPr>
        <w:t>金</w:t>
      </w:r>
    </w:p>
    <w:p>
      <w:pPr>
        <w:sectPr>
          <w:type w:val="continuous"/>
          <w:pgSz w:w="11907" w:h="16839"/>
          <w:pgMar w:top="1552" w:right="1395" w:bottom="979" w:left="1416" w:header="427" w:footer="816" w:gutter="0"/>
          <w:pgBorders>
            <w:top w:val="none" w:sz="0" w:space="0"/>
            <w:left w:val="none" w:sz="0" w:space="0"/>
            <w:bottom w:val="none" w:sz="0" w:space="0"/>
            <w:right w:val="none" w:sz="0" w:space="0"/>
          </w:pgBorders>
          <w:pgNumType w:fmt="decimal"/>
          <w:cols w:equalWidth="0" w:num="2">
            <w:col w:w="1850" w:space="100"/>
            <w:col w:w="7146"/>
          </w:cols>
        </w:sectPr>
      </w:pPr>
    </w:p>
    <w:p>
      <w:pPr>
        <w:spacing w:line="296" w:lineRule="auto"/>
        <w:rPr>
          <w:rFonts w:ascii="Arial"/>
          <w:sz w:val="21"/>
        </w:rPr>
      </w:pPr>
    </w:p>
    <w:p>
      <w:pPr>
        <w:spacing w:before="87" w:line="255" w:lineRule="auto"/>
        <w:ind w:left="1949" w:right="55" w:firstLine="2"/>
        <w:rPr>
          <w:rFonts w:ascii="华文楷体" w:hAnsi="华文楷体" w:eastAsia="华文楷体" w:cs="华文楷体"/>
          <w:sz w:val="24"/>
          <w:szCs w:val="24"/>
        </w:rPr>
      </w:pPr>
      <w:r>
        <w:rPr>
          <w:rFonts w:ascii="华文楷体" w:hAnsi="华文楷体" w:eastAsia="华文楷体" w:cs="华文楷体"/>
          <w:spacing w:val="-8"/>
          <w:sz w:val="24"/>
          <w:szCs w:val="24"/>
        </w:rPr>
        <w:t>风科技</w:t>
      </w:r>
      <w:r>
        <w:rPr>
          <w:rFonts w:ascii="华文楷体" w:hAnsi="华文楷体" w:eastAsia="华文楷体" w:cs="华文楷体"/>
          <w:spacing w:val="-7"/>
          <w:sz w:val="24"/>
          <w:szCs w:val="24"/>
        </w:rPr>
        <w:t>、</w:t>
      </w:r>
      <w:r>
        <w:rPr>
          <w:rFonts w:ascii="华文楷体" w:hAnsi="华文楷体" w:eastAsia="华文楷体" w:cs="华文楷体"/>
          <w:spacing w:val="-4"/>
          <w:sz w:val="24"/>
          <w:szCs w:val="24"/>
        </w:rPr>
        <w:t>隆基、清华阳光、大唐电信、中兴、华为、国双、徐工、远</w:t>
      </w:r>
      <w:r>
        <w:rPr>
          <w:rFonts w:ascii="华文楷体" w:hAnsi="华文楷体" w:eastAsia="华文楷体" w:cs="华文楷体"/>
          <w:sz w:val="24"/>
          <w:szCs w:val="24"/>
        </w:rPr>
        <w:t xml:space="preserve"> </w:t>
      </w:r>
      <w:r>
        <w:rPr>
          <w:rFonts w:ascii="华文楷体" w:hAnsi="华文楷体" w:eastAsia="华文楷体" w:cs="华文楷体"/>
          <w:spacing w:val="-8"/>
          <w:sz w:val="24"/>
          <w:szCs w:val="24"/>
        </w:rPr>
        <w:t>大、华</w:t>
      </w:r>
      <w:r>
        <w:rPr>
          <w:rFonts w:ascii="华文楷体" w:hAnsi="华文楷体" w:eastAsia="华文楷体" w:cs="华文楷体"/>
          <w:spacing w:val="-4"/>
          <w:sz w:val="24"/>
          <w:szCs w:val="24"/>
        </w:rPr>
        <w:t xml:space="preserve">大基因、曙光、海信、长虹、  </w:t>
      </w:r>
      <w:r>
        <w:rPr>
          <w:rFonts w:ascii="Candara" w:hAnsi="Candara" w:eastAsia="Candara" w:cs="Candara"/>
          <w:spacing w:val="-4"/>
          <w:sz w:val="24"/>
          <w:szCs w:val="24"/>
        </w:rPr>
        <w:t>TCL</w:t>
      </w:r>
      <w:r>
        <w:rPr>
          <w:rFonts w:ascii="华文楷体" w:hAnsi="华文楷体" w:eastAsia="华文楷体" w:cs="华文楷体"/>
          <w:spacing w:val="-4"/>
          <w:sz w:val="24"/>
          <w:szCs w:val="24"/>
        </w:rPr>
        <w:t>等为代表的中国本土企业的</w:t>
      </w:r>
      <w:r>
        <w:rPr>
          <w:rFonts w:ascii="华文楷体" w:hAnsi="华文楷体" w:eastAsia="华文楷体" w:cs="华文楷体"/>
          <w:sz w:val="24"/>
          <w:szCs w:val="24"/>
        </w:rPr>
        <w:t xml:space="preserve"> </w:t>
      </w:r>
      <w:r>
        <w:rPr>
          <w:rFonts w:ascii="华文楷体" w:hAnsi="华文楷体" w:eastAsia="华文楷体" w:cs="华文楷体"/>
          <w:spacing w:val="-14"/>
          <w:sz w:val="24"/>
          <w:szCs w:val="24"/>
        </w:rPr>
        <w:t>基础上，  提出了企业自主创新能力培养的“社会学习理论”，    “后</w:t>
      </w:r>
      <w:r>
        <w:rPr>
          <w:rFonts w:ascii="华文楷体" w:hAnsi="华文楷体" w:eastAsia="华文楷体" w:cs="华文楷体"/>
          <w:spacing w:val="-8"/>
          <w:sz w:val="24"/>
          <w:szCs w:val="24"/>
        </w:rPr>
        <w:t>来</w:t>
      </w:r>
      <w:r>
        <w:rPr>
          <w:rFonts w:ascii="华文楷体" w:hAnsi="华文楷体" w:eastAsia="华文楷体" w:cs="华文楷体"/>
          <w:sz w:val="24"/>
          <w:szCs w:val="24"/>
        </w:rPr>
        <w:t xml:space="preserve"> </w:t>
      </w:r>
      <w:r>
        <w:rPr>
          <w:rFonts w:ascii="华文楷体" w:hAnsi="华文楷体" w:eastAsia="华文楷体" w:cs="华文楷体"/>
          <w:spacing w:val="-2"/>
          <w:sz w:val="24"/>
          <w:szCs w:val="24"/>
        </w:rPr>
        <w:t>者劣势”理论，以及本土企业创新发展的“共同</w:t>
      </w:r>
      <w:r>
        <w:rPr>
          <w:rFonts w:ascii="华文楷体" w:hAnsi="华文楷体" w:eastAsia="华文楷体" w:cs="华文楷体"/>
          <w:spacing w:val="-1"/>
          <w:sz w:val="24"/>
          <w:szCs w:val="24"/>
        </w:rPr>
        <w:t>成长理论”。</w:t>
      </w:r>
    </w:p>
    <w:p>
      <w:pPr>
        <w:spacing w:before="74" w:line="258" w:lineRule="auto"/>
        <w:ind w:left="1958" w:right="53" w:firstLine="474"/>
        <w:rPr>
          <w:rFonts w:ascii="Candara" w:hAnsi="Candara" w:eastAsia="Candara" w:cs="Candara"/>
          <w:sz w:val="24"/>
          <w:szCs w:val="24"/>
        </w:rPr>
      </w:pPr>
      <w:r>
        <w:rPr>
          <w:rFonts w:ascii="华文楷体" w:hAnsi="华文楷体" w:eastAsia="华文楷体" w:cs="华文楷体"/>
          <w:spacing w:val="2"/>
          <w:sz w:val="24"/>
          <w:szCs w:val="24"/>
        </w:rPr>
        <w:t>所著《企业自主</w:t>
      </w:r>
      <w:r>
        <w:rPr>
          <w:rFonts w:ascii="华文楷体" w:hAnsi="华文楷体" w:eastAsia="华文楷体" w:cs="华文楷体"/>
          <w:spacing w:val="1"/>
          <w:sz w:val="24"/>
          <w:szCs w:val="24"/>
        </w:rPr>
        <w:t>创新战略与方法》(</w:t>
      </w:r>
      <w:r>
        <w:rPr>
          <w:rFonts w:ascii="Candara" w:hAnsi="Candara" w:eastAsia="Candara" w:cs="Candara"/>
          <w:spacing w:val="1"/>
          <w:sz w:val="24"/>
          <w:szCs w:val="24"/>
        </w:rPr>
        <w:t>2007</w:t>
      </w:r>
      <w:r>
        <w:rPr>
          <w:rFonts w:ascii="华文楷体" w:hAnsi="华文楷体" w:eastAsia="华文楷体" w:cs="华文楷体"/>
          <w:spacing w:val="1"/>
          <w:sz w:val="24"/>
          <w:szCs w:val="24"/>
        </w:rPr>
        <w:t>，    知识产权出版社)</w:t>
      </w:r>
      <w:r>
        <w:rPr>
          <w:rFonts w:ascii="华文楷体" w:hAnsi="华文楷体" w:eastAsia="华文楷体" w:cs="华文楷体"/>
          <w:sz w:val="24"/>
          <w:szCs w:val="24"/>
        </w:rPr>
        <w:t xml:space="preserve">  </w:t>
      </w:r>
      <w:r>
        <w:rPr>
          <w:rFonts w:ascii="华文楷体" w:hAnsi="华文楷体" w:eastAsia="华文楷体" w:cs="华文楷体"/>
          <w:spacing w:val="-8"/>
          <w:sz w:val="24"/>
          <w:szCs w:val="24"/>
        </w:rPr>
        <w:t>一书比较系</w:t>
      </w:r>
      <w:r>
        <w:rPr>
          <w:rFonts w:ascii="华文楷体" w:hAnsi="华文楷体" w:eastAsia="华文楷体" w:cs="华文楷体"/>
          <w:spacing w:val="-6"/>
          <w:sz w:val="24"/>
          <w:szCs w:val="24"/>
        </w:rPr>
        <w:t>统</w:t>
      </w:r>
      <w:r>
        <w:rPr>
          <w:rFonts w:ascii="华文楷体" w:hAnsi="华文楷体" w:eastAsia="华文楷体" w:cs="华文楷体"/>
          <w:spacing w:val="-4"/>
          <w:sz w:val="24"/>
          <w:szCs w:val="24"/>
        </w:rPr>
        <w:t>地阐述了自主创新的有关理论和方法。文章发表在管理</w:t>
      </w:r>
      <w:r>
        <w:rPr>
          <w:rFonts w:ascii="华文楷体" w:hAnsi="华文楷体" w:eastAsia="华文楷体" w:cs="华文楷体"/>
          <w:sz w:val="24"/>
          <w:szCs w:val="24"/>
        </w:rPr>
        <w:t xml:space="preserve"> </w:t>
      </w:r>
      <w:r>
        <w:rPr>
          <w:rFonts w:ascii="华文楷体" w:hAnsi="华文楷体" w:eastAsia="华文楷体" w:cs="华文楷体"/>
          <w:spacing w:val="-5"/>
          <w:sz w:val="24"/>
          <w:szCs w:val="24"/>
        </w:rPr>
        <w:t xml:space="preserve">学报、技术经济、科学与科学技术管理，   </w:t>
      </w:r>
      <w:r>
        <w:rPr>
          <w:rFonts w:ascii="Candara" w:hAnsi="Candara" w:eastAsia="Candara" w:cs="Candara"/>
          <w:spacing w:val="-5"/>
          <w:sz w:val="24"/>
          <w:szCs w:val="24"/>
        </w:rPr>
        <w:t>Research Policy, Cambridg</w:t>
      </w:r>
      <w:r>
        <w:rPr>
          <w:rFonts w:ascii="Candara" w:hAnsi="Candara" w:eastAsia="Candara" w:cs="Candara"/>
          <w:spacing w:val="-2"/>
          <w:sz w:val="24"/>
          <w:szCs w:val="24"/>
        </w:rPr>
        <w:t>e</w:t>
      </w:r>
    </w:p>
    <w:p>
      <w:pPr>
        <w:spacing w:before="7" w:line="269" w:lineRule="auto"/>
        <w:ind w:left="1935" w:right="57"/>
        <w:rPr>
          <w:rFonts w:ascii="华文楷体" w:hAnsi="华文楷体" w:eastAsia="华文楷体" w:cs="华文楷体"/>
          <w:sz w:val="24"/>
          <w:szCs w:val="24"/>
        </w:rPr>
      </w:pPr>
      <w:r>
        <w:rPr>
          <w:rFonts w:ascii="Candara" w:hAnsi="Candara" w:eastAsia="Candara" w:cs="Candara"/>
          <w:sz w:val="24"/>
          <w:szCs w:val="24"/>
        </w:rPr>
        <w:t>Journal</w:t>
      </w:r>
      <w:r>
        <w:rPr>
          <w:rFonts w:ascii="Candara" w:hAnsi="Candara" w:eastAsia="Candara" w:cs="Candara"/>
          <w:spacing w:val="1"/>
          <w:sz w:val="24"/>
          <w:szCs w:val="24"/>
        </w:rPr>
        <w:t xml:space="preserve"> </w:t>
      </w:r>
      <w:r>
        <w:rPr>
          <w:rFonts w:ascii="Candara" w:hAnsi="Candara" w:eastAsia="Candara" w:cs="Candara"/>
          <w:sz w:val="24"/>
          <w:szCs w:val="24"/>
        </w:rPr>
        <w:t>of</w:t>
      </w:r>
      <w:r>
        <w:rPr>
          <w:rFonts w:ascii="Candara" w:hAnsi="Candara" w:eastAsia="Candara" w:cs="Candara"/>
          <w:spacing w:val="1"/>
          <w:sz w:val="24"/>
          <w:szCs w:val="24"/>
        </w:rPr>
        <w:t xml:space="preserve"> </w:t>
      </w:r>
      <w:r>
        <w:rPr>
          <w:rFonts w:ascii="Candara" w:hAnsi="Candara" w:eastAsia="Candara" w:cs="Candara"/>
          <w:sz w:val="24"/>
          <w:szCs w:val="24"/>
        </w:rPr>
        <w:t>Regions</w:t>
      </w:r>
      <w:r>
        <w:rPr>
          <w:rFonts w:ascii="Candara" w:hAnsi="Candara" w:eastAsia="Candara" w:cs="Candara"/>
          <w:spacing w:val="1"/>
          <w:sz w:val="24"/>
          <w:szCs w:val="24"/>
        </w:rPr>
        <w:t xml:space="preserve">, </w:t>
      </w:r>
      <w:r>
        <w:rPr>
          <w:rFonts w:ascii="Candara" w:hAnsi="Candara" w:eastAsia="Candara" w:cs="Candara"/>
          <w:sz w:val="24"/>
          <w:szCs w:val="24"/>
        </w:rPr>
        <w:t>Economy</w:t>
      </w:r>
      <w:r>
        <w:rPr>
          <w:rFonts w:ascii="Candara" w:hAnsi="Candara" w:eastAsia="Candara" w:cs="Candara"/>
          <w:spacing w:val="1"/>
          <w:sz w:val="24"/>
          <w:szCs w:val="24"/>
        </w:rPr>
        <w:t xml:space="preserve"> </w:t>
      </w:r>
      <w:r>
        <w:rPr>
          <w:rFonts w:ascii="Candara" w:hAnsi="Candara" w:eastAsia="Candara" w:cs="Candara"/>
          <w:sz w:val="24"/>
          <w:szCs w:val="24"/>
        </w:rPr>
        <w:t>and Society, Telecommunications Policy, Research</w:t>
      </w:r>
      <w:r>
        <w:rPr>
          <w:rFonts w:ascii="Candara" w:hAnsi="Candara" w:eastAsia="Candara" w:cs="Candara"/>
          <w:spacing w:val="5"/>
          <w:sz w:val="24"/>
          <w:szCs w:val="24"/>
        </w:rPr>
        <w:t xml:space="preserve"> </w:t>
      </w:r>
      <w:r>
        <w:rPr>
          <w:rFonts w:ascii="Candara" w:hAnsi="Candara" w:eastAsia="Candara" w:cs="Candara"/>
          <w:spacing w:val="3"/>
          <w:sz w:val="24"/>
          <w:szCs w:val="24"/>
        </w:rPr>
        <w:t xml:space="preserve">   </w:t>
      </w:r>
      <w:r>
        <w:rPr>
          <w:rFonts w:ascii="Candara" w:hAnsi="Candara" w:eastAsia="Candara" w:cs="Candara"/>
          <w:sz w:val="24"/>
          <w:szCs w:val="24"/>
        </w:rPr>
        <w:t>Technology</w:t>
      </w:r>
      <w:r>
        <w:rPr>
          <w:rFonts w:ascii="Candara" w:hAnsi="Candara" w:eastAsia="Candara" w:cs="Candara"/>
          <w:spacing w:val="3"/>
          <w:sz w:val="24"/>
          <w:szCs w:val="24"/>
        </w:rPr>
        <w:t xml:space="preserve">     </w:t>
      </w:r>
      <w:r>
        <w:rPr>
          <w:rFonts w:ascii="Candara" w:hAnsi="Candara" w:eastAsia="Candara" w:cs="Candara"/>
          <w:sz w:val="24"/>
          <w:szCs w:val="24"/>
        </w:rPr>
        <w:t>Management</w:t>
      </w:r>
      <w:r>
        <w:rPr>
          <w:rFonts w:ascii="Candara" w:hAnsi="Candara" w:eastAsia="Candara" w:cs="Candara"/>
          <w:spacing w:val="3"/>
          <w:sz w:val="24"/>
          <w:szCs w:val="24"/>
        </w:rPr>
        <w:t xml:space="preserve">,     </w:t>
      </w:r>
      <w:r>
        <w:rPr>
          <w:rFonts w:ascii="Candara" w:hAnsi="Candara" w:eastAsia="Candara" w:cs="Candara"/>
          <w:sz w:val="24"/>
          <w:szCs w:val="24"/>
        </w:rPr>
        <w:t>International</w:t>
      </w:r>
      <w:r>
        <w:rPr>
          <w:rFonts w:ascii="Candara" w:hAnsi="Candara" w:eastAsia="Candara" w:cs="Candara"/>
          <w:spacing w:val="3"/>
          <w:sz w:val="24"/>
          <w:szCs w:val="24"/>
        </w:rPr>
        <w:t xml:space="preserve">    </w:t>
      </w:r>
      <w:r>
        <w:rPr>
          <w:rFonts w:ascii="Candara" w:hAnsi="Candara" w:eastAsia="Candara" w:cs="Candara"/>
          <w:sz w:val="24"/>
          <w:szCs w:val="24"/>
        </w:rPr>
        <w:t>Journal</w:t>
      </w:r>
      <w:r>
        <w:rPr>
          <w:rFonts w:ascii="Candara" w:hAnsi="Candara" w:eastAsia="Candara" w:cs="Candara"/>
          <w:spacing w:val="3"/>
          <w:sz w:val="24"/>
          <w:szCs w:val="24"/>
        </w:rPr>
        <w:t xml:space="preserve">     </w:t>
      </w:r>
      <w:r>
        <w:rPr>
          <w:rFonts w:ascii="Candara" w:hAnsi="Candara" w:eastAsia="Candara" w:cs="Candara"/>
          <w:sz w:val="24"/>
          <w:szCs w:val="24"/>
        </w:rPr>
        <w:t xml:space="preserve">of </w:t>
      </w:r>
      <w:r>
        <w:rPr>
          <w:rFonts w:ascii="Candara" w:hAnsi="Candara" w:eastAsia="Candara" w:cs="Candara"/>
          <w:spacing w:val="-1"/>
          <w:sz w:val="24"/>
          <w:szCs w:val="24"/>
        </w:rPr>
        <w:t>Technology</w:t>
      </w:r>
      <w:r>
        <w:rPr>
          <w:rFonts w:ascii="Candara" w:hAnsi="Candara" w:eastAsia="Candara" w:cs="Candara"/>
          <w:spacing w:val="-2"/>
          <w:sz w:val="24"/>
          <w:szCs w:val="24"/>
        </w:rPr>
        <w:t xml:space="preserve"> </w:t>
      </w:r>
      <w:r>
        <w:rPr>
          <w:rFonts w:ascii="Candara" w:hAnsi="Candara" w:eastAsia="Candara" w:cs="Candara"/>
          <w:spacing w:val="-1"/>
          <w:sz w:val="24"/>
          <w:szCs w:val="24"/>
        </w:rPr>
        <w:t>Management</w:t>
      </w:r>
      <w:r>
        <w:rPr>
          <w:rFonts w:ascii="华文楷体" w:hAnsi="华文楷体" w:eastAsia="华文楷体" w:cs="华文楷体"/>
          <w:spacing w:val="-1"/>
          <w:sz w:val="24"/>
          <w:szCs w:val="24"/>
        </w:rPr>
        <w:t>等杂志。</w:t>
      </w:r>
    </w:p>
    <w:p>
      <w:pPr>
        <w:spacing w:line="58" w:lineRule="exact"/>
      </w:pPr>
    </w:p>
    <w:tbl>
      <w:tblPr>
        <w:tblStyle w:val="7"/>
        <w:tblW w:w="9073" w:type="dxa"/>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1769"/>
        <w:gridCol w:w="7304"/>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711" w:hRule="atLeast"/>
        </w:trPr>
        <w:tc>
          <w:tcPr>
            <w:tcW w:w="1769" w:type="dxa"/>
            <w:tcBorders>
              <w:top w:val="dashSmallGap" w:color="95B3D7" w:themeColor="accent1" w:themeTint="99" w:sz="4" w:space="0"/>
              <w:bottom w:val="dashSmallGap" w:color="95B3D7" w:themeColor="accent1" w:themeTint="99" w:sz="4" w:space="0"/>
            </w:tcBorders>
            <w:vAlign w:val="top"/>
          </w:tcPr>
          <w:p>
            <w:pPr>
              <w:spacing w:line="379" w:lineRule="auto"/>
              <w:rPr>
                <w:rFonts w:ascii="Arial"/>
                <w:sz w:val="16"/>
                <w:szCs w:val="16"/>
              </w:rPr>
            </w:pPr>
          </w:p>
          <w:p>
            <w:pPr>
              <w:spacing w:line="2027" w:lineRule="exact"/>
              <w:ind w:firstLine="137"/>
              <w:textAlignment w:val="center"/>
            </w:pPr>
            <w:r>
              <w:drawing>
                <wp:inline distT="0" distB="0" distL="0" distR="0">
                  <wp:extent cx="929005" cy="1286510"/>
                  <wp:effectExtent l="0" t="0" r="0" b="0"/>
                  <wp:docPr id="19" name="IM 19"/>
                  <wp:cNvGraphicFramePr/>
                  <a:graphic xmlns:a="http://schemas.openxmlformats.org/drawingml/2006/main">
                    <a:graphicData uri="http://schemas.openxmlformats.org/drawingml/2006/picture">
                      <pic:pic xmlns:pic="http://schemas.openxmlformats.org/drawingml/2006/picture">
                        <pic:nvPicPr>
                          <pic:cNvPr id="19" name="IM 19"/>
                          <pic:cNvPicPr/>
                        </pic:nvPicPr>
                        <pic:blipFill>
                          <a:blip r:embed="rId56"/>
                          <a:stretch>
                            <a:fillRect/>
                          </a:stretch>
                        </pic:blipFill>
                        <pic:spPr>
                          <a:xfrm>
                            <a:off x="0" y="0"/>
                            <a:ext cx="929005" cy="1287144"/>
                          </a:xfrm>
                          <a:prstGeom prst="rect">
                            <a:avLst/>
                          </a:prstGeom>
                        </pic:spPr>
                      </pic:pic>
                    </a:graphicData>
                  </a:graphic>
                </wp:inline>
              </w:drawing>
            </w:r>
          </w:p>
          <w:p>
            <w:pPr>
              <w:keepNext w:val="0"/>
              <w:keepLines w:val="0"/>
              <w:pageBreakBefore w:val="0"/>
              <w:widowControl/>
              <w:kinsoku w:val="0"/>
              <w:wordWrap/>
              <w:overflowPunct/>
              <w:topLinePunct w:val="0"/>
              <w:autoSpaceDE w:val="0"/>
              <w:autoSpaceDN w:val="0"/>
              <w:bidi w:val="0"/>
              <w:adjustRightInd w:val="0"/>
              <w:snapToGrid w:val="0"/>
              <w:spacing w:before="200" w:line="212" w:lineRule="auto"/>
              <w:ind w:left="465"/>
              <w:textAlignment w:val="baseline"/>
              <w:rPr>
                <w:rFonts w:ascii="华文楷体" w:hAnsi="华文楷体" w:eastAsia="华文楷体" w:cs="华文楷体"/>
                <w:sz w:val="28"/>
                <w:szCs w:val="28"/>
              </w:rPr>
            </w:pPr>
            <w:r>
              <w:rPr>
                <w:rFonts w:ascii="华文楷体" w:hAnsi="华文楷体" w:eastAsia="华文楷体" w:cs="华文楷体"/>
                <w:spacing w:val="-5"/>
                <w:sz w:val="28"/>
                <w:szCs w:val="28"/>
                <w14:textOutline w14:w="5094" w14:cap="flat" w14:cmpd="sng">
                  <w14:solidFill>
                    <w14:srgbClr w14:val="000000"/>
                  </w14:solidFill>
                  <w14:prstDash w14:val="solid"/>
                  <w14:miter w14:val="0"/>
                </w14:textOutline>
              </w:rPr>
              <w:t>赵</w:t>
            </w:r>
            <w:r>
              <w:rPr>
                <w:rFonts w:ascii="华文楷体" w:hAnsi="华文楷体" w:eastAsia="华文楷体" w:cs="华文楷体"/>
                <w:spacing w:val="-3"/>
                <w:sz w:val="28"/>
                <w:szCs w:val="28"/>
                <w14:textOutline w14:w="5094" w14:cap="flat" w14:cmpd="sng">
                  <w14:solidFill>
                    <w14:srgbClr w14:val="000000"/>
                  </w14:solidFill>
                  <w14:prstDash w14:val="solid"/>
                  <w14:miter w14:val="0"/>
                </w14:textOutline>
              </w:rPr>
              <w:t>可金</w:t>
            </w:r>
          </w:p>
        </w:tc>
        <w:tc>
          <w:tcPr>
            <w:tcW w:w="7304" w:type="dxa"/>
            <w:tcBorders>
              <w:top w:val="dashSmallGap" w:color="95B3D7" w:themeColor="accent1" w:themeTint="99" w:sz="4" w:space="0"/>
              <w:bottom w:val="dashSmallGap" w:color="95B3D7" w:themeColor="accent1" w:themeTint="99" w:sz="4" w:space="0"/>
            </w:tcBorders>
            <w:vAlign w:val="top"/>
          </w:tcPr>
          <w:p>
            <w:pPr>
              <w:spacing w:line="339" w:lineRule="auto"/>
              <w:rPr>
                <w:rFonts w:ascii="Arial"/>
                <w:sz w:val="21"/>
              </w:rPr>
            </w:pPr>
          </w:p>
          <w:p>
            <w:pPr>
              <w:spacing w:before="102" w:line="204" w:lineRule="auto"/>
              <w:ind w:left="1875"/>
              <w:rPr>
                <w:rFonts w:ascii="华文楷体" w:hAnsi="华文楷体" w:eastAsia="华文楷体" w:cs="华文楷体"/>
                <w:sz w:val="28"/>
                <w:szCs w:val="28"/>
              </w:rPr>
            </w:pPr>
            <w:r>
              <w:rPr>
                <w:rFonts w:ascii="华文楷体" w:hAnsi="华文楷体" w:eastAsia="华文楷体" w:cs="华文楷体"/>
                <w:spacing w:val="1"/>
                <w:sz w:val="28"/>
                <w:szCs w:val="28"/>
                <w14:textOutline w14:w="5094" w14:cap="flat" w14:cmpd="sng">
                  <w14:solidFill>
                    <w14:srgbClr w14:val="000000"/>
                  </w14:solidFill>
                  <w14:prstDash w14:val="solid"/>
                  <w14:miter w14:val="0"/>
                </w14:textOutline>
              </w:rPr>
              <w:t>《中国特色大国外交》主讲师</w:t>
            </w:r>
          </w:p>
          <w:p>
            <w:pPr>
              <w:tabs>
                <w:tab w:val="left" w:pos="3040"/>
              </w:tabs>
              <w:spacing w:before="62" w:line="198" w:lineRule="auto"/>
              <w:ind w:left="2900"/>
              <w:rPr>
                <w:rFonts w:ascii="华文楷体" w:hAnsi="华文楷体" w:eastAsia="华文楷体" w:cs="华文楷体"/>
                <w:sz w:val="28"/>
                <w:szCs w:val="28"/>
              </w:rPr>
            </w:pPr>
            <w:r>
              <w:rPr>
                <w:rFonts w:ascii="华文楷体" w:hAnsi="华文楷体" w:eastAsia="华文楷体" w:cs="华文楷体"/>
                <w:sz w:val="28"/>
                <w:szCs w:val="28"/>
              </w:rPr>
              <w:tab/>
            </w:r>
            <w:r>
              <w:rPr>
                <w:rFonts w:ascii="华文楷体" w:hAnsi="华文楷体" w:eastAsia="华文楷体" w:cs="华文楷体"/>
                <w:spacing w:val="7"/>
                <w:sz w:val="28"/>
                <w:szCs w:val="28"/>
              </w:rPr>
              <w:t>(春季学期)</w:t>
            </w:r>
          </w:p>
          <w:p>
            <w:pPr>
              <w:tabs>
                <w:tab w:val="left" w:pos="312"/>
              </w:tabs>
              <w:spacing w:before="192" w:line="251" w:lineRule="auto"/>
              <w:ind w:left="169" w:right="61" w:firstLine="497"/>
              <w:rPr>
                <w:rFonts w:ascii="华文楷体" w:hAnsi="华文楷体" w:eastAsia="华文楷体" w:cs="华文楷体"/>
                <w:sz w:val="24"/>
                <w:szCs w:val="24"/>
              </w:rPr>
            </w:pPr>
            <w:r>
              <w:rPr>
                <w:rFonts w:ascii="华文楷体" w:hAnsi="华文楷体" w:eastAsia="华文楷体" w:cs="华文楷体"/>
                <w:spacing w:val="-1"/>
                <w:sz w:val="24"/>
                <w:szCs w:val="24"/>
              </w:rPr>
              <w:t>现任清华大学社会科学学院副院长、全球共同发展研究</w:t>
            </w:r>
            <w:r>
              <w:rPr>
                <w:rFonts w:ascii="华文楷体" w:hAnsi="华文楷体" w:eastAsia="华文楷体" w:cs="华文楷体"/>
                <w:sz w:val="24"/>
                <w:szCs w:val="24"/>
              </w:rPr>
              <w:t xml:space="preserve">院副院  </w:t>
            </w:r>
            <w:r>
              <w:rPr>
                <w:rFonts w:ascii="华文楷体" w:hAnsi="华文楷体" w:eastAsia="华文楷体" w:cs="华文楷体"/>
                <w:spacing w:val="-7"/>
                <w:sz w:val="24"/>
                <w:szCs w:val="24"/>
              </w:rPr>
              <w:t>长</w:t>
            </w:r>
            <w:r>
              <w:rPr>
                <w:rFonts w:ascii="华文楷体" w:hAnsi="华文楷体" w:eastAsia="华文楷体" w:cs="华文楷体"/>
                <w:spacing w:val="-4"/>
                <w:sz w:val="24"/>
                <w:szCs w:val="24"/>
              </w:rPr>
              <w:t>、长聘教授 。 兼任教育部区域国别研究基地专家委员会委员、全</w:t>
            </w:r>
            <w:r>
              <w:rPr>
                <w:rFonts w:ascii="华文楷体" w:hAnsi="华文楷体" w:eastAsia="华文楷体" w:cs="华文楷体"/>
                <w:sz w:val="24"/>
                <w:szCs w:val="24"/>
              </w:rPr>
              <w:t xml:space="preserve">  </w:t>
            </w:r>
            <w:r>
              <w:rPr>
                <w:rFonts w:ascii="华文楷体" w:hAnsi="华文楷体" w:eastAsia="华文楷体" w:cs="华文楷体"/>
                <w:spacing w:val="-1"/>
                <w:sz w:val="24"/>
                <w:szCs w:val="24"/>
              </w:rPr>
              <w:t>国高校国际政治</w:t>
            </w:r>
            <w:r>
              <w:rPr>
                <w:rFonts w:ascii="华文楷体" w:hAnsi="华文楷体" w:eastAsia="华文楷体" w:cs="华文楷体"/>
                <w:sz w:val="24"/>
                <w:szCs w:val="24"/>
              </w:rPr>
              <w:t xml:space="preserve">研究会常务理事、中国人民争取和平与裁军协会理  </w:t>
            </w:r>
            <w:r>
              <w:rPr>
                <w:rFonts w:ascii="华文楷体" w:hAnsi="华文楷体" w:eastAsia="华文楷体" w:cs="华文楷体"/>
                <w:spacing w:val="-1"/>
                <w:sz w:val="24"/>
                <w:szCs w:val="24"/>
              </w:rPr>
              <w:t>事、吉林大学公</w:t>
            </w:r>
            <w:r>
              <w:rPr>
                <w:rFonts w:ascii="华文楷体" w:hAnsi="华文楷体" w:eastAsia="华文楷体" w:cs="华文楷体"/>
                <w:sz w:val="24"/>
                <w:szCs w:val="24"/>
              </w:rPr>
              <w:t xml:space="preserve">共外交学院客座教授、北京外国语大学公共外交中  </w:t>
            </w:r>
            <w:r>
              <w:rPr>
                <w:rFonts w:ascii="华文楷体" w:hAnsi="华文楷体" w:eastAsia="华文楷体" w:cs="华文楷体"/>
                <w:spacing w:val="-14"/>
                <w:sz w:val="24"/>
                <w:szCs w:val="24"/>
              </w:rPr>
              <w:t>心高</w:t>
            </w:r>
            <w:r>
              <w:rPr>
                <w:rFonts w:ascii="华文楷体" w:hAnsi="华文楷体" w:eastAsia="华文楷体" w:cs="华文楷体"/>
                <w:spacing w:val="-8"/>
                <w:sz w:val="24"/>
                <w:szCs w:val="24"/>
              </w:rPr>
              <w:t>级</w:t>
            </w:r>
            <w:r>
              <w:rPr>
                <w:rFonts w:ascii="华文楷体" w:hAnsi="华文楷体" w:eastAsia="华文楷体" w:cs="华文楷体"/>
                <w:spacing w:val="-7"/>
                <w:sz w:val="24"/>
                <w:szCs w:val="24"/>
              </w:rPr>
              <w:t>研究员、察哈尔学会高级研究员等学术职务 。   复旦大学法学</w:t>
            </w:r>
            <w:r>
              <w:rPr>
                <w:rFonts w:ascii="华文楷体" w:hAnsi="华文楷体" w:eastAsia="华文楷体" w:cs="华文楷体"/>
                <w:sz w:val="24"/>
                <w:szCs w:val="24"/>
              </w:rPr>
              <w:t xml:space="preserve">  </w:t>
            </w:r>
            <w:r>
              <w:rPr>
                <w:rFonts w:ascii="华文楷体" w:hAnsi="华文楷体" w:eastAsia="华文楷体" w:cs="华文楷体"/>
                <w:sz w:val="24"/>
                <w:szCs w:val="24"/>
              </w:rPr>
              <w:tab/>
            </w:r>
            <w:r>
              <w:rPr>
                <w:rFonts w:ascii="华文楷体" w:hAnsi="华文楷体" w:eastAsia="华文楷体" w:cs="华文楷体"/>
                <w:spacing w:val="1"/>
                <w:sz w:val="24"/>
                <w:szCs w:val="24"/>
              </w:rPr>
              <w:t xml:space="preserve">(国际关系)博士 。 </w:t>
            </w:r>
            <w:r>
              <w:rPr>
                <w:rFonts w:ascii="华文楷体" w:hAnsi="华文楷体" w:eastAsia="华文楷体" w:cs="华文楷体"/>
                <w:sz w:val="24"/>
                <w:szCs w:val="24"/>
              </w:rPr>
              <w:t xml:space="preserve"> 主要从事外交学理论、中国外交、中美关系等  </w:t>
            </w:r>
            <w:r>
              <w:rPr>
                <w:rFonts w:ascii="华文楷体" w:hAnsi="华文楷体" w:eastAsia="华文楷体" w:cs="华文楷体"/>
                <w:spacing w:val="-1"/>
                <w:sz w:val="24"/>
                <w:szCs w:val="24"/>
              </w:rPr>
              <w:t>研究，出版</w:t>
            </w:r>
            <w:r>
              <w:rPr>
                <w:rFonts w:ascii="华文楷体" w:hAnsi="华文楷体" w:eastAsia="华文楷体" w:cs="华文楷体"/>
                <w:sz w:val="24"/>
                <w:szCs w:val="24"/>
              </w:rPr>
              <w:t>各类著作</w:t>
            </w:r>
            <w:r>
              <w:rPr>
                <w:rFonts w:ascii="Candara" w:hAnsi="Candara" w:eastAsia="Candara" w:cs="Candara"/>
                <w:sz w:val="24"/>
                <w:szCs w:val="24"/>
              </w:rPr>
              <w:t>18</w:t>
            </w:r>
            <w:r>
              <w:rPr>
                <w:rFonts w:ascii="华文楷体" w:hAnsi="华文楷体" w:eastAsia="华文楷体" w:cs="华文楷体"/>
                <w:sz w:val="24"/>
                <w:szCs w:val="24"/>
              </w:rPr>
              <w:t>部，发表</w:t>
            </w:r>
            <w:r>
              <w:rPr>
                <w:rFonts w:ascii="Candara" w:hAnsi="Candara" w:eastAsia="Candara" w:cs="Candara"/>
                <w:sz w:val="24"/>
                <w:szCs w:val="24"/>
              </w:rPr>
              <w:t>SSCI</w:t>
            </w:r>
            <w:r>
              <w:rPr>
                <w:rFonts w:ascii="华文楷体" w:hAnsi="华文楷体" w:eastAsia="华文楷体" w:cs="华文楷体"/>
                <w:sz w:val="24"/>
                <w:szCs w:val="24"/>
              </w:rPr>
              <w:t>和</w:t>
            </w:r>
            <w:r>
              <w:rPr>
                <w:rFonts w:ascii="Candara" w:hAnsi="Candara" w:eastAsia="Candara" w:cs="Candara"/>
                <w:sz w:val="24"/>
                <w:szCs w:val="24"/>
              </w:rPr>
              <w:t>CSSCI</w:t>
            </w:r>
            <w:r>
              <w:rPr>
                <w:rFonts w:ascii="华文楷体" w:hAnsi="华文楷体" w:eastAsia="华文楷体" w:cs="华文楷体"/>
                <w:sz w:val="24"/>
                <w:szCs w:val="24"/>
              </w:rPr>
              <w:t>论文</w:t>
            </w:r>
            <w:r>
              <w:rPr>
                <w:rFonts w:ascii="Candara" w:hAnsi="Candara" w:eastAsia="Candara" w:cs="Candara"/>
                <w:sz w:val="24"/>
                <w:szCs w:val="24"/>
              </w:rPr>
              <w:t>80</w:t>
            </w:r>
            <w:r>
              <w:rPr>
                <w:rFonts w:ascii="华文楷体" w:hAnsi="华文楷体" w:eastAsia="华文楷体" w:cs="华文楷体"/>
                <w:sz w:val="24"/>
                <w:szCs w:val="24"/>
              </w:rPr>
              <w:t xml:space="preserve">多篇，先后荣获 </w:t>
            </w:r>
            <w:r>
              <w:rPr>
                <w:rFonts w:ascii="华文楷体" w:hAnsi="华文楷体" w:eastAsia="华文楷体" w:cs="华文楷体"/>
                <w:spacing w:val="-1"/>
                <w:sz w:val="24"/>
                <w:szCs w:val="24"/>
              </w:rPr>
              <w:t>省部级奖励</w:t>
            </w:r>
            <w:r>
              <w:rPr>
                <w:rFonts w:ascii="Candara" w:hAnsi="Candara" w:eastAsia="Candara" w:cs="Candara"/>
                <w:spacing w:val="-1"/>
                <w:sz w:val="24"/>
                <w:szCs w:val="24"/>
              </w:rPr>
              <w:t>5</w:t>
            </w:r>
            <w:r>
              <w:rPr>
                <w:rFonts w:ascii="华文楷体" w:hAnsi="华文楷体" w:eastAsia="华文楷体" w:cs="华文楷体"/>
                <w:spacing w:val="-1"/>
                <w:sz w:val="24"/>
                <w:szCs w:val="24"/>
              </w:rPr>
              <w:t>项，</w:t>
            </w:r>
            <w:r>
              <w:rPr>
                <w:rFonts w:ascii="华文楷体" w:hAnsi="华文楷体" w:eastAsia="华文楷体" w:cs="华文楷体"/>
                <w:sz w:val="24"/>
                <w:szCs w:val="24"/>
              </w:rPr>
              <w:t>入选教育部新世纪优秀人才，北京市</w:t>
            </w:r>
            <w:r>
              <w:rPr>
                <w:rFonts w:ascii="Candara" w:hAnsi="Candara" w:eastAsia="Candara" w:cs="Candara"/>
                <w:sz w:val="24"/>
                <w:szCs w:val="24"/>
              </w:rPr>
              <w:t>“</w:t>
            </w:r>
            <w:r>
              <w:rPr>
                <w:rFonts w:ascii="华文楷体" w:hAnsi="华文楷体" w:eastAsia="华文楷体" w:cs="华文楷体"/>
                <w:sz w:val="24"/>
                <w:szCs w:val="24"/>
              </w:rPr>
              <w:t>四个一批</w:t>
            </w:r>
            <w:r>
              <w:rPr>
                <w:rFonts w:ascii="Candara" w:hAnsi="Candara" w:eastAsia="Candara" w:cs="Candara"/>
                <w:sz w:val="24"/>
                <w:szCs w:val="24"/>
              </w:rPr>
              <w:t>”</w:t>
            </w:r>
            <w:r>
              <w:rPr>
                <w:rFonts w:ascii="华文楷体" w:hAnsi="华文楷体" w:eastAsia="华文楷体" w:cs="华文楷体"/>
                <w:sz w:val="24"/>
                <w:szCs w:val="24"/>
              </w:rPr>
              <w:t xml:space="preserve">优 </w:t>
            </w:r>
            <w:r>
              <w:rPr>
                <w:rFonts w:ascii="华文楷体" w:hAnsi="华文楷体" w:eastAsia="华文楷体" w:cs="华文楷体"/>
                <w:spacing w:val="-6"/>
                <w:sz w:val="24"/>
                <w:szCs w:val="24"/>
              </w:rPr>
              <w:t>秀人</w:t>
            </w:r>
            <w:r>
              <w:rPr>
                <w:rFonts w:ascii="华文楷体" w:hAnsi="华文楷体" w:eastAsia="华文楷体" w:cs="华文楷体"/>
                <w:spacing w:val="-4"/>
                <w:sz w:val="24"/>
                <w:szCs w:val="24"/>
              </w:rPr>
              <w:t>才</w:t>
            </w:r>
            <w:r>
              <w:rPr>
                <w:rFonts w:ascii="华文楷体" w:hAnsi="华文楷体" w:eastAsia="华文楷体" w:cs="华文楷体"/>
                <w:spacing w:val="-3"/>
                <w:sz w:val="24"/>
                <w:szCs w:val="24"/>
              </w:rPr>
              <w:t>等支持计划。</w:t>
            </w:r>
          </w:p>
        </w:tc>
      </w:tr>
    </w:tbl>
    <w:p>
      <w:pPr>
        <w:rPr>
          <w:rFonts w:ascii="Arial"/>
          <w:sz w:val="21"/>
        </w:rPr>
      </w:pPr>
    </w:p>
    <w:p>
      <w:pPr>
        <w:sectPr>
          <w:headerReference r:id="rId22" w:type="default"/>
          <w:footerReference r:id="rId23" w:type="default"/>
          <w:pgSz w:w="11907" w:h="16839"/>
          <w:pgMar w:top="1552" w:right="1415" w:bottom="979" w:left="1416" w:header="1191" w:footer="816" w:gutter="0"/>
          <w:pgBorders>
            <w:top w:val="none" w:sz="0" w:space="0"/>
            <w:left w:val="none" w:sz="0" w:space="0"/>
            <w:bottom w:val="none" w:sz="0" w:space="0"/>
            <w:right w:val="none" w:sz="0" w:space="0"/>
          </w:pgBorders>
          <w:pgNumType w:fmt="decimal"/>
          <w:cols w:space="720" w:num="1"/>
        </w:sectPr>
      </w:pPr>
    </w:p>
    <w:p>
      <w:pPr>
        <w:spacing w:line="380" w:lineRule="auto"/>
        <w:rPr>
          <w:rFonts w:ascii="Arial"/>
          <w:sz w:val="21"/>
        </w:rPr>
      </w:pPr>
    </w:p>
    <w:p>
      <w:pPr>
        <w:spacing w:before="91" w:line="219" w:lineRule="auto"/>
        <w:ind w:left="288"/>
        <w:rPr>
          <w:rFonts w:ascii="仿宋" w:hAnsi="仿宋" w:eastAsia="仿宋" w:cs="仿宋"/>
          <w:sz w:val="28"/>
          <w:szCs w:val="28"/>
        </w:rPr>
      </w:pPr>
      <w:r>
        <w:rPr>
          <w:rFonts w:ascii="仿宋" w:hAnsi="仿宋" w:eastAsia="仿宋" w:cs="仿宋"/>
          <w:spacing w:val="-9"/>
          <w:sz w:val="28"/>
          <w:szCs w:val="28"/>
        </w:rPr>
        <w:t>附</w:t>
      </w:r>
      <w:r>
        <w:rPr>
          <w:rFonts w:ascii="仿宋" w:hAnsi="仿宋" w:eastAsia="仿宋" w:cs="仿宋"/>
          <w:spacing w:val="-7"/>
          <w:sz w:val="28"/>
          <w:szCs w:val="28"/>
        </w:rPr>
        <w:t>件</w:t>
      </w:r>
      <w:r>
        <w:rPr>
          <w:rFonts w:ascii="Times New Roman" w:hAnsi="Times New Roman" w:eastAsia="Times New Roman" w:cs="Times New Roman"/>
          <w:spacing w:val="-7"/>
          <w:sz w:val="28"/>
          <w:szCs w:val="28"/>
        </w:rPr>
        <w:t>3</w:t>
      </w:r>
      <w:r>
        <w:rPr>
          <w:rFonts w:ascii="仿宋" w:hAnsi="仿宋" w:eastAsia="仿宋" w:cs="仿宋"/>
          <w:spacing w:val="-7"/>
          <w:sz w:val="28"/>
          <w:szCs w:val="28"/>
        </w:rPr>
        <w:t>：</w:t>
      </w:r>
    </w:p>
    <w:p>
      <w:pPr>
        <w:keepNext w:val="0"/>
        <w:keepLines w:val="0"/>
        <w:pageBreakBefore w:val="0"/>
        <w:widowControl/>
        <w:kinsoku w:val="0"/>
        <w:wordWrap/>
        <w:overflowPunct/>
        <w:topLinePunct w:val="0"/>
        <w:autoSpaceDE w:val="0"/>
        <w:autoSpaceDN w:val="0"/>
        <w:bidi w:val="0"/>
        <w:adjustRightInd w:val="0"/>
        <w:snapToGrid w:val="0"/>
        <w:spacing w:before="198" w:after="0" w:afterLines="100" w:line="204" w:lineRule="auto"/>
        <w:ind w:left="1831"/>
        <w:textAlignment w:val="baseline"/>
        <w:rPr>
          <w:rFonts w:hint="eastAsia" w:ascii="黑体" w:hAnsi="黑体" w:eastAsia="黑体" w:cs="黑体"/>
          <w:sz w:val="31"/>
          <w:szCs w:val="31"/>
        </w:rPr>
      </w:pPr>
      <w:r>
        <w:rPr>
          <w:rFonts w:hint="eastAsia" w:ascii="黑体" w:hAnsi="黑体" w:eastAsia="黑体" w:cs="黑体"/>
          <w:color w:val="auto"/>
          <w:spacing w:val="14"/>
          <w:sz w:val="31"/>
          <w:szCs w:val="31"/>
        </w:rPr>
        <w:t>《</w:t>
      </w:r>
      <w:r>
        <w:rPr>
          <w:rFonts w:hint="eastAsia" w:ascii="黑体" w:hAnsi="黑体" w:eastAsia="黑体" w:cs="黑体"/>
          <w:color w:val="auto"/>
          <w:spacing w:val="12"/>
          <w:sz w:val="31"/>
          <w:szCs w:val="31"/>
        </w:rPr>
        <w:t>新青年全球胜任力人才培养项目》</w:t>
      </w:r>
    </w:p>
    <w:p>
      <w:pPr>
        <w:keepNext w:val="0"/>
        <w:keepLines w:val="0"/>
        <w:pageBreakBefore w:val="0"/>
        <w:widowControl/>
        <w:kinsoku w:val="0"/>
        <w:wordWrap/>
        <w:overflowPunct/>
        <w:topLinePunct w:val="0"/>
        <w:autoSpaceDE w:val="0"/>
        <w:autoSpaceDN w:val="0"/>
        <w:bidi w:val="0"/>
        <w:adjustRightInd w:val="0"/>
        <w:snapToGrid w:val="0"/>
        <w:spacing w:before="266" w:line="183" w:lineRule="auto"/>
        <w:jc w:val="center"/>
        <w:textAlignment w:val="baseline"/>
        <w:rPr>
          <w:rFonts w:ascii="微软雅黑" w:hAnsi="微软雅黑" w:eastAsia="微软雅黑" w:cs="微软雅黑"/>
          <w:sz w:val="52"/>
          <w:szCs w:val="52"/>
        </w:rPr>
      </w:pPr>
      <w:r>
        <w:rPr>
          <w:rFonts w:hint="eastAsia" w:ascii="黑体" w:hAnsi="黑体" w:eastAsia="黑体" w:cs="黑体"/>
          <w:color w:val="C00000"/>
          <w:spacing w:val="30"/>
          <w:sz w:val="52"/>
          <w:szCs w:val="52"/>
          <w14:textOutline w14:w="9448" w14:cap="flat" w14:cmpd="sng">
            <w14:solidFill>
              <w14:srgbClr w14:val="C00000"/>
            </w14:solidFill>
            <w14:prstDash w14:val="solid"/>
            <w14:miter w14:val="0"/>
          </w14:textOutline>
        </w:rPr>
        <w:t>讲</w:t>
      </w:r>
      <w:r>
        <w:rPr>
          <w:rFonts w:hint="eastAsia" w:ascii="黑体" w:hAnsi="黑体" w:eastAsia="黑体" w:cs="黑体"/>
          <w:color w:val="C00000"/>
          <w:spacing w:val="30"/>
          <w:sz w:val="52"/>
          <w:szCs w:val="52"/>
        </w:rPr>
        <w:t xml:space="preserve">  </w:t>
      </w:r>
      <w:r>
        <w:rPr>
          <w:rFonts w:hint="eastAsia" w:ascii="黑体" w:hAnsi="黑体" w:eastAsia="黑体" w:cs="黑体"/>
          <w:color w:val="C00000"/>
          <w:spacing w:val="30"/>
          <w:sz w:val="52"/>
          <w:szCs w:val="52"/>
          <w14:textOutline w14:w="9448" w14:cap="flat" w14:cmpd="sng">
            <w14:solidFill>
              <w14:srgbClr w14:val="C00000"/>
            </w14:solidFill>
            <w14:prstDash w14:val="solid"/>
            <w14:miter w14:val="0"/>
          </w14:textOutline>
        </w:rPr>
        <w:t>座</w:t>
      </w:r>
      <w:r>
        <w:rPr>
          <w:rFonts w:hint="eastAsia" w:ascii="黑体" w:hAnsi="黑体" w:eastAsia="黑体" w:cs="黑体"/>
          <w:color w:val="C00000"/>
          <w:spacing w:val="30"/>
          <w:sz w:val="52"/>
          <w:szCs w:val="52"/>
        </w:rPr>
        <w:t xml:space="preserve">  </w:t>
      </w:r>
      <w:r>
        <w:rPr>
          <w:rFonts w:hint="eastAsia" w:ascii="黑体" w:hAnsi="黑体" w:eastAsia="黑体" w:cs="黑体"/>
          <w:color w:val="C00000"/>
          <w:spacing w:val="30"/>
          <w:sz w:val="52"/>
          <w:szCs w:val="52"/>
          <w14:textOutline w14:w="9448" w14:cap="flat" w14:cmpd="sng">
            <w14:solidFill>
              <w14:srgbClr w14:val="C00000"/>
            </w14:solidFill>
            <w14:prstDash w14:val="solid"/>
            <w14:miter w14:val="0"/>
          </w14:textOutline>
        </w:rPr>
        <w:t>嘉</w:t>
      </w:r>
      <w:r>
        <w:rPr>
          <w:rFonts w:hint="eastAsia" w:ascii="黑体" w:hAnsi="黑体" w:eastAsia="黑体" w:cs="黑体"/>
          <w:color w:val="C00000"/>
          <w:spacing w:val="30"/>
          <w:sz w:val="52"/>
          <w:szCs w:val="52"/>
        </w:rPr>
        <w:t xml:space="preserve">  </w:t>
      </w:r>
      <w:r>
        <w:rPr>
          <w:rFonts w:hint="eastAsia" w:ascii="黑体" w:hAnsi="黑体" w:eastAsia="黑体" w:cs="黑体"/>
          <w:color w:val="C00000"/>
          <w:spacing w:val="30"/>
          <w:sz w:val="52"/>
          <w:szCs w:val="52"/>
          <w14:textOutline w14:w="9448" w14:cap="flat" w14:cmpd="sng">
            <w14:solidFill>
              <w14:srgbClr w14:val="C00000"/>
            </w14:solidFill>
            <w14:prstDash w14:val="solid"/>
            <w14:miter w14:val="0"/>
          </w14:textOutline>
        </w:rPr>
        <w:t>宾</w:t>
      </w:r>
      <w:r>
        <w:rPr>
          <w:rFonts w:hint="eastAsia" w:ascii="黑体" w:hAnsi="黑体" w:eastAsia="黑体" w:cs="黑体"/>
          <w:color w:val="C00000"/>
          <w:spacing w:val="30"/>
          <w:sz w:val="52"/>
          <w:szCs w:val="52"/>
        </w:rPr>
        <w:t xml:space="preserve">  </w:t>
      </w:r>
      <w:r>
        <w:rPr>
          <w:rFonts w:hint="eastAsia" w:ascii="黑体" w:hAnsi="黑体" w:eastAsia="黑体" w:cs="黑体"/>
          <w:color w:val="C00000"/>
          <w:spacing w:val="30"/>
          <w:sz w:val="52"/>
          <w:szCs w:val="52"/>
          <w14:textOutline w14:w="9448" w14:cap="flat" w14:cmpd="sng">
            <w14:solidFill>
              <w14:srgbClr w14:val="C00000"/>
            </w14:solidFill>
            <w14:prstDash w14:val="solid"/>
            <w14:miter w14:val="0"/>
          </w14:textOutline>
        </w:rPr>
        <w:t>简</w:t>
      </w:r>
      <w:r>
        <w:rPr>
          <w:rFonts w:hint="eastAsia" w:ascii="黑体" w:hAnsi="黑体" w:eastAsia="黑体" w:cs="黑体"/>
          <w:color w:val="C00000"/>
          <w:spacing w:val="30"/>
          <w:sz w:val="52"/>
          <w:szCs w:val="52"/>
        </w:rPr>
        <w:t xml:space="preserve">  </w:t>
      </w:r>
      <w:r>
        <w:rPr>
          <w:rFonts w:hint="eastAsia" w:ascii="黑体" w:hAnsi="黑体" w:eastAsia="黑体" w:cs="黑体"/>
          <w:color w:val="C00000"/>
          <w:spacing w:val="30"/>
          <w:sz w:val="52"/>
          <w:szCs w:val="52"/>
          <w14:textOutline w14:w="9448" w14:cap="flat" w14:cmpd="sng">
            <w14:solidFill>
              <w14:srgbClr w14:val="C00000"/>
            </w14:solidFill>
            <w14:prstDash w14:val="solid"/>
            <w14:miter w14:val="0"/>
          </w14:textOutline>
        </w:rPr>
        <w:t>介</w:t>
      </w:r>
    </w:p>
    <w:p/>
    <w:p>
      <w:pPr>
        <w:jc w:val="right"/>
      </w:pPr>
      <w:r>
        <w:rPr>
          <w:rFonts w:ascii="仿宋" w:hAnsi="仿宋" w:eastAsia="仿宋" w:cs="仿宋"/>
          <w:spacing w:val="10"/>
          <w:sz w:val="24"/>
          <w:szCs w:val="24"/>
        </w:rPr>
        <w:t>(以姓氏笔划为序</w:t>
      </w:r>
      <w:r>
        <w:rPr>
          <w:rFonts w:ascii="仿宋" w:hAnsi="仿宋" w:eastAsia="仿宋" w:cs="仿宋"/>
          <w:spacing w:val="8"/>
          <w:sz w:val="24"/>
          <w:szCs w:val="24"/>
        </w:rPr>
        <w:t>)</w:t>
      </w:r>
    </w:p>
    <w:p>
      <w:pPr>
        <w:spacing w:line="136" w:lineRule="exact"/>
      </w:pPr>
    </w:p>
    <w:tbl>
      <w:tblPr>
        <w:tblStyle w:val="7"/>
        <w:tblW w:w="8946" w:type="dxa"/>
        <w:tblInd w:w="0" w:type="dxa"/>
        <w:tblBorders>
          <w:top w:val="dashSmallGap" w:color="95B3D7" w:themeColor="accent1" w:themeTint="99"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784"/>
        <w:gridCol w:w="7162"/>
      </w:tblGrid>
      <w:tr>
        <w:tblPrEx>
          <w:tblBorders>
            <w:top w:val="dashSmallGap" w:color="95B3D7" w:themeColor="accent1" w:themeTint="99" w:sz="4"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784" w:type="dxa"/>
            <w:tcBorders>
              <w:bottom w:val="dashSmallGap" w:color="95B3D7" w:themeColor="accent1" w:themeTint="99"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50"/>
              <w:jc w:val="both"/>
              <w:textAlignment w:val="auto"/>
              <w:rPr>
                <w:rFonts w:hint="default" w:ascii="Times New Roman" w:hAnsi="Times New Roman" w:cs="Times New Roman"/>
                <w:sz w:val="4"/>
                <w:szCs w:val="4"/>
              </w:rPr>
            </w:pPr>
          </w:p>
          <w:p>
            <w:pPr>
              <w:keepNext w:val="0"/>
              <w:keepLines w:val="0"/>
              <w:pageBreakBefore w:val="0"/>
              <w:widowControl w:val="0"/>
              <w:kinsoku/>
              <w:wordWrap/>
              <w:overflowPunct/>
              <w:topLinePunct w:val="0"/>
              <w:autoSpaceDE/>
              <w:autoSpaceDN/>
              <w:bidi w:val="0"/>
              <w:adjustRightInd/>
              <w:snapToGrid/>
              <w:spacing w:before="0" w:beforeLines="50"/>
              <w:jc w:val="both"/>
              <w:textAlignment w:val="auto"/>
              <w:rPr>
                <w:rFonts w:hint="default" w:ascii="Times New Roman" w:hAnsi="Times New Roman" w:eastAsia="华文楷体" w:cs="Times New Roman"/>
                <w:b/>
                <w:bCs/>
                <w:sz w:val="28"/>
                <w:szCs w:val="28"/>
                <w:lang w:val="en-US" w:eastAsia="zh-CN"/>
              </w:rPr>
            </w:pPr>
            <w:r>
              <w:rPr>
                <w:rFonts w:hint="default" w:ascii="Times New Roman" w:hAnsi="Times New Roman" w:cs="Times New Roman"/>
              </w:rPr>
              <w:drawing>
                <wp:inline distT="0" distB="0" distL="114300" distR="114300">
                  <wp:extent cx="1000760" cy="1410335"/>
                  <wp:effectExtent l="0" t="0" r="8890" b="18415"/>
                  <wp:docPr id="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6"/>
                          <pic:cNvPicPr>
                            <a:picLocks noChangeAspect="1"/>
                          </pic:cNvPicPr>
                        </pic:nvPicPr>
                        <pic:blipFill>
                          <a:blip r:embed="rId57"/>
                          <a:srcRect l="33543" r="19134"/>
                          <a:stretch>
                            <a:fillRect/>
                          </a:stretch>
                        </pic:blipFill>
                        <pic:spPr>
                          <a:xfrm>
                            <a:off x="0" y="0"/>
                            <a:ext cx="1000760" cy="1410335"/>
                          </a:xfrm>
                          <a:prstGeom prst="rect">
                            <a:avLst/>
                          </a:prstGeom>
                        </pic:spPr>
                      </pic:pic>
                    </a:graphicData>
                  </a:graphic>
                </wp:inline>
              </w:drawing>
            </w:r>
          </w:p>
          <w:p>
            <w:pPr>
              <w:keepNext w:val="0"/>
              <w:keepLines w:val="0"/>
              <w:pageBreakBefore w:val="0"/>
              <w:widowControl/>
              <w:kinsoku w:val="0"/>
              <w:wordWrap/>
              <w:overflowPunct/>
              <w:topLinePunct w:val="0"/>
              <w:autoSpaceDE w:val="0"/>
              <w:autoSpaceDN w:val="0"/>
              <w:bidi w:val="0"/>
              <w:adjustRightInd w:val="0"/>
              <w:snapToGrid w:val="0"/>
              <w:spacing w:before="200" w:line="212" w:lineRule="auto"/>
              <w:ind w:firstLine="268" w:firstLineChars="100"/>
              <w:jc w:val="both"/>
              <w:textAlignment w:val="baseline"/>
              <w:rPr>
                <w:rFonts w:ascii="华文楷体" w:hAnsi="华文楷体" w:eastAsia="华文楷体" w:cs="华文楷体"/>
                <w:snapToGrid w:val="0"/>
                <w:color w:val="000000"/>
                <w:spacing w:val="-11"/>
                <w:kern w:val="0"/>
                <w:sz w:val="28"/>
                <w:szCs w:val="28"/>
                <w14:textOutline w14:w="5094" w14:cap="flat" w14:cmpd="sng">
                  <w14:solidFill>
                    <w14:srgbClr w14:val="000000"/>
                  </w14:solidFill>
                  <w14:prstDash w14:val="solid"/>
                  <w14:miter w14:val="0"/>
                </w14:textOutline>
              </w:rPr>
            </w:pPr>
            <w:r>
              <w:rPr>
                <w:rFonts w:hint="default" w:ascii="华文楷体" w:hAnsi="华文楷体" w:eastAsia="华文楷体" w:cs="华文楷体"/>
                <w:spacing w:val="-6"/>
                <w:sz w:val="28"/>
                <w:szCs w:val="28"/>
                <w:lang w:val="en-US" w:eastAsia="zh-CN"/>
                <w14:textOutline w14:w="5094" w14:cap="flat" w14:cmpd="sng">
                  <w14:solidFill>
                    <w14:srgbClr w14:val="000000"/>
                  </w14:solidFill>
                  <w14:prstDash w14:val="solid"/>
                  <w14:miter w14:val="0"/>
                </w14:textOutline>
              </w:rPr>
              <w:t>于木子</w:t>
            </w:r>
          </w:p>
        </w:tc>
        <w:tc>
          <w:tcPr>
            <w:tcW w:w="7162" w:type="dxa"/>
            <w:tcBorders>
              <w:bottom w:val="dashSmallGap" w:color="95B3D7" w:themeColor="accent1" w:themeTint="99"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240" w:line="240" w:lineRule="auto"/>
              <w:jc w:val="center"/>
              <w:textAlignment w:val="baseline"/>
              <w:rPr>
                <w:rFonts w:ascii="华文楷体" w:hAnsi="华文楷体" w:eastAsia="华文楷体" w:cs="华文楷体"/>
                <w:sz w:val="24"/>
                <w:szCs w:val="24"/>
              </w:rPr>
            </w:pPr>
            <w:r>
              <w:rPr>
                <w:rFonts w:ascii="华文楷体" w:hAnsi="华文楷体" w:eastAsia="华文楷体" w:cs="华文楷体"/>
                <w:spacing w:val="27"/>
                <w:sz w:val="24"/>
                <w:szCs w:val="24"/>
                <w14:textOutline w14:w="4354" w14:cap="flat" w14:cmpd="sng">
                  <w14:solidFill>
                    <w14:srgbClr w14:val="000000"/>
                  </w14:solidFill>
                  <w14:prstDash w14:val="solid"/>
                  <w14:miter w14:val="0"/>
                </w14:textOutline>
              </w:rPr>
              <w:t>讲</w:t>
            </w:r>
            <w:r>
              <w:rPr>
                <w:rFonts w:ascii="华文楷体" w:hAnsi="华文楷体" w:eastAsia="华文楷体" w:cs="华文楷体"/>
                <w:spacing w:val="24"/>
                <w:sz w:val="24"/>
                <w:szCs w:val="24"/>
                <w14:textOutline w14:w="4354" w14:cap="flat" w14:cmpd="sng">
                  <w14:solidFill>
                    <w14:srgbClr w14:val="000000"/>
                  </w14:solidFill>
                  <w14:prstDash w14:val="solid"/>
                  <w14:miter w14:val="0"/>
                </w14:textOutline>
              </w:rPr>
              <w:t>座主题(拟)</w:t>
            </w:r>
          </w:p>
          <w:p>
            <w:pPr>
              <w:spacing w:before="102" w:line="204" w:lineRule="auto"/>
              <w:jc w:val="center"/>
              <w:rPr>
                <w:rFonts w:hint="eastAsia" w:ascii="华文楷体" w:hAnsi="华文楷体" w:eastAsia="华文楷体" w:cs="华文楷体"/>
                <w:spacing w:val="1"/>
                <w:sz w:val="28"/>
                <w:szCs w:val="28"/>
                <w14:textOutline w14:w="5094" w14:cap="flat" w14:cmpd="sng">
                  <w14:solidFill>
                    <w14:srgbClr w14:val="000000"/>
                  </w14:solidFill>
                  <w14:prstDash w14:val="solid"/>
                  <w14:miter w14:val="0"/>
                </w14:textOutline>
              </w:rPr>
            </w:pPr>
            <w:r>
              <w:rPr>
                <w:rFonts w:hint="eastAsia" w:ascii="华文楷体" w:hAnsi="华文楷体" w:eastAsia="华文楷体" w:cs="华文楷体"/>
                <w:spacing w:val="1"/>
                <w:sz w:val="24"/>
                <w:szCs w:val="24"/>
                <w14:textOutline w14:w="5094" w14:cap="flat" w14:cmpd="sng">
                  <w14:solidFill>
                    <w14:srgbClr w14:val="000000"/>
                  </w14:solidFill>
                  <w14:prstDash w14:val="solid"/>
                  <w14:miter w14:val="0"/>
                </w14:textOutline>
              </w:rPr>
              <w:t>《走向世界的新青年 -- 第一步：新青年职业发展规划》</w:t>
            </w:r>
          </w:p>
          <w:p>
            <w:pPr>
              <w:tabs>
                <w:tab w:val="left" w:pos="2932"/>
              </w:tabs>
              <w:spacing w:before="159" w:line="198" w:lineRule="auto"/>
              <w:ind w:left="2812"/>
              <w:rPr>
                <w:rFonts w:ascii="华文楷体" w:hAnsi="华文楷体" w:eastAsia="华文楷体" w:cs="华文楷体"/>
                <w:sz w:val="24"/>
                <w:szCs w:val="24"/>
              </w:rPr>
            </w:pPr>
            <w:r>
              <w:rPr>
                <w:rFonts w:ascii="华文楷体" w:hAnsi="华文楷体" w:eastAsia="华文楷体" w:cs="华文楷体"/>
                <w:sz w:val="24"/>
                <w:szCs w:val="24"/>
              </w:rPr>
              <w:tab/>
            </w:r>
            <w:r>
              <w:rPr>
                <w:rFonts w:ascii="华文楷体" w:hAnsi="华文楷体" w:eastAsia="华文楷体" w:cs="华文楷体"/>
                <w:spacing w:val="4"/>
                <w:sz w:val="24"/>
                <w:szCs w:val="24"/>
              </w:rPr>
              <w:t>(</w:t>
            </w:r>
            <w:r>
              <w:rPr>
                <w:rFonts w:ascii="Candara" w:hAnsi="Candara" w:eastAsia="Candara" w:cs="Candara"/>
                <w:spacing w:val="4"/>
                <w:sz w:val="24"/>
                <w:szCs w:val="24"/>
              </w:rPr>
              <w:t>2023</w:t>
            </w:r>
            <w:r>
              <w:rPr>
                <w:rFonts w:ascii="华文楷体" w:hAnsi="华文楷体" w:eastAsia="华文楷体" w:cs="华文楷体"/>
                <w:spacing w:val="4"/>
                <w:sz w:val="24"/>
                <w:szCs w:val="24"/>
              </w:rPr>
              <w:t>年秋季)</w:t>
            </w:r>
          </w:p>
          <w:p>
            <w:pPr>
              <w:spacing w:before="70" w:line="266" w:lineRule="auto"/>
              <w:ind w:left="138" w:right="58" w:firstLine="518"/>
              <w:rPr>
                <w:rFonts w:hint="eastAsia" w:ascii="华文楷体" w:hAnsi="华文楷体" w:eastAsia="华文楷体" w:cs="华文楷体"/>
                <w:spacing w:val="-18"/>
                <w:sz w:val="24"/>
                <w:szCs w:val="24"/>
              </w:rPr>
            </w:pPr>
            <w:r>
              <w:rPr>
                <w:rFonts w:hint="eastAsia" w:ascii="华文楷体" w:hAnsi="华文楷体" w:eastAsia="华文楷体" w:cs="华文楷体"/>
                <w:spacing w:val="-18"/>
                <w:sz w:val="24"/>
                <w:szCs w:val="24"/>
              </w:rPr>
              <w:t>阿斯麦中国人才与组织发展负责人，青年领导力专家，职业发展教练。</w:t>
            </w:r>
          </w:p>
          <w:p>
            <w:pPr>
              <w:spacing w:before="70" w:line="266" w:lineRule="auto"/>
              <w:ind w:left="138" w:right="58" w:firstLine="518"/>
              <w:rPr>
                <w:rFonts w:hint="eastAsia" w:ascii="华文楷体" w:hAnsi="华文楷体" w:eastAsia="华文楷体" w:cs="华文楷体"/>
                <w:spacing w:val="-18"/>
                <w:sz w:val="24"/>
                <w:szCs w:val="24"/>
              </w:rPr>
            </w:pPr>
            <w:r>
              <w:rPr>
                <w:rFonts w:hint="eastAsia" w:ascii="华文楷体" w:hAnsi="华文楷体" w:eastAsia="华文楷体" w:cs="华文楷体"/>
                <w:spacing w:val="-18"/>
                <w:sz w:val="24"/>
                <w:szCs w:val="24"/>
              </w:rPr>
              <w:t>她与“成长”有着深厚的不解之缘。自高中起兼职做英语老师，大学期间与朋友创办农民工子女英语学校，在非洲领导力大学工作，最终选择托举“成长”为一生的事业。</w:t>
            </w:r>
          </w:p>
          <w:p>
            <w:pPr>
              <w:spacing w:before="70" w:line="266" w:lineRule="auto"/>
              <w:ind w:left="138" w:right="58" w:firstLine="518"/>
              <w:rPr>
                <w:rFonts w:hint="eastAsia" w:ascii="华文楷体" w:hAnsi="华文楷体" w:eastAsia="华文楷体" w:cs="华文楷体"/>
                <w:spacing w:val="-18"/>
                <w:sz w:val="24"/>
                <w:szCs w:val="24"/>
              </w:rPr>
            </w:pPr>
            <w:r>
              <w:rPr>
                <w:rFonts w:hint="eastAsia" w:ascii="华文楷体" w:hAnsi="华文楷体" w:eastAsia="华文楷体" w:cs="华文楷体"/>
                <w:spacing w:val="-18"/>
                <w:sz w:val="24"/>
                <w:szCs w:val="24"/>
              </w:rPr>
              <w:t>职业生涯伊始，她任职于戴尔美国及荷兰的人力资源部，从人才与组织的角度深度参与过10+ 大型并购案， 协助业务领导者“成长”，从零搭建戴尔软件业务线，在 9 个月内实现 120亿人民币（20 亿美元）的年收入，以及员工数量从4名到7,000名的超高速增长。</w:t>
            </w:r>
          </w:p>
          <w:p>
            <w:pPr>
              <w:spacing w:before="70" w:line="266" w:lineRule="auto"/>
              <w:ind w:left="138" w:right="58" w:firstLine="518"/>
              <w:rPr>
                <w:rFonts w:hint="eastAsia" w:ascii="华文楷体" w:hAnsi="华文楷体" w:eastAsia="华文楷体" w:cs="华文楷体"/>
                <w:spacing w:val="-18"/>
                <w:sz w:val="24"/>
                <w:szCs w:val="24"/>
              </w:rPr>
            </w:pPr>
            <w:r>
              <w:rPr>
                <w:rFonts w:hint="eastAsia" w:ascii="华文楷体" w:hAnsi="华文楷体" w:eastAsia="华文楷体" w:cs="华文楷体"/>
                <w:spacing w:val="-18"/>
                <w:sz w:val="24"/>
                <w:szCs w:val="24"/>
              </w:rPr>
              <w:t>之后在麦肯锡工作期间，她专注于支持高科技产业“成长”，并且在此发现了自己对青年领导力的热情，明晰了自己致力于支持青年领导者自我探索，持续“成长”，丰盈人生的使命。在过去的5年间，她已经帮助过100+青年领导者明确生活和职业目标，制定职业管理策略，管理个人与组织变革等。她认为，每个人都应该找到和打造支持自己闪光的生态系统，它持续给我们补充“成长”的能量，帮助我们最大化个人潜力，托举我们的价值观，摆渡我们到达梦想的彼岸！</w:t>
            </w:r>
          </w:p>
          <w:p>
            <w:pPr>
              <w:spacing w:before="70" w:line="266" w:lineRule="auto"/>
              <w:ind w:left="138" w:leftChars="0" w:right="58" w:rightChars="0" w:firstLine="518" w:firstLineChars="0"/>
              <w:rPr>
                <w:rFonts w:hint="eastAsia" w:ascii="华文楷体" w:hAnsi="华文楷体" w:eastAsia="华文楷体" w:cs="华文楷体"/>
                <w:spacing w:val="-18"/>
                <w:sz w:val="24"/>
                <w:szCs w:val="24"/>
              </w:rPr>
            </w:pPr>
            <w:r>
              <w:rPr>
                <w:rFonts w:hint="eastAsia" w:ascii="华文楷体" w:hAnsi="华文楷体" w:eastAsia="华文楷体" w:cs="华文楷体"/>
                <w:spacing w:val="-18"/>
                <w:sz w:val="24"/>
                <w:szCs w:val="24"/>
              </w:rPr>
              <w:t>于木子获欧洲工商管理学院工商管理硕士，密歇根州立大学人力资源管理硕士，中国传媒大学学士。曾在美国、荷兰、法国、阿联酋、新加坡和毛里求斯生活和工作15年，于2021年回国，希望为祖国的“成长”添砖加瓦。</w:t>
            </w:r>
          </w:p>
          <w:p>
            <w:pPr>
              <w:spacing w:before="70" w:line="266" w:lineRule="auto"/>
              <w:ind w:left="138" w:leftChars="0" w:right="58" w:rightChars="0" w:firstLine="518" w:firstLineChars="0"/>
              <w:rPr>
                <w:rFonts w:hint="eastAsia" w:ascii="华文楷体" w:hAnsi="华文楷体" w:eastAsia="华文楷体" w:cs="华文楷体"/>
                <w:spacing w:val="-18"/>
                <w:sz w:val="24"/>
                <w:szCs w:val="24"/>
              </w:rPr>
            </w:pPr>
          </w:p>
        </w:tc>
      </w:tr>
      <w:tr>
        <w:tblPrEx>
          <w:tblBorders>
            <w:top w:val="dashSmallGap" w:color="95B3D7" w:themeColor="accent1" w:themeTint="99" w:sz="4"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784" w:type="dxa"/>
            <w:tcBorders>
              <w:top w:val="dashSmallGap" w:color="95B3D7" w:themeColor="accent1" w:themeTint="99" w:sz="4" w:space="0"/>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0" w:beforeLines="120" w:line="240" w:lineRule="auto"/>
              <w:ind w:firstLine="68"/>
              <w:textAlignment w:val="center"/>
            </w:pPr>
            <w:r>
              <w:rPr>
                <w:sz w:val="24"/>
                <w:szCs w:val="24"/>
              </w:rPr>
              <w:drawing>
                <wp:inline distT="0" distB="0" distL="0" distR="0">
                  <wp:extent cx="979805" cy="979805"/>
                  <wp:effectExtent l="0" t="0" r="10795" b="10795"/>
                  <wp:docPr id="23" name="IM 21"/>
                  <wp:cNvGraphicFramePr/>
                  <a:graphic xmlns:a="http://schemas.openxmlformats.org/drawingml/2006/main">
                    <a:graphicData uri="http://schemas.openxmlformats.org/drawingml/2006/picture">
                      <pic:pic xmlns:pic="http://schemas.openxmlformats.org/drawingml/2006/picture">
                        <pic:nvPicPr>
                          <pic:cNvPr id="23" name="IM 21"/>
                          <pic:cNvPicPr/>
                        </pic:nvPicPr>
                        <pic:blipFill>
                          <a:blip r:embed="rId58"/>
                          <a:stretch>
                            <a:fillRect/>
                          </a:stretch>
                        </pic:blipFill>
                        <pic:spPr>
                          <a:xfrm>
                            <a:off x="0" y="0"/>
                            <a:ext cx="979805" cy="979805"/>
                          </a:xfrm>
                          <a:prstGeom prst="rect">
                            <a:avLst/>
                          </a:prstGeom>
                        </pic:spPr>
                      </pic:pic>
                    </a:graphicData>
                  </a:graphic>
                </wp:inline>
              </w:drawing>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left="454"/>
              <w:textAlignment w:val="baseline"/>
              <w:rPr>
                <w:rFonts w:ascii="华文楷体" w:hAnsi="华文楷体" w:eastAsia="华文楷体" w:cs="华文楷体"/>
                <w:spacing w:val="-2"/>
                <w:sz w:val="28"/>
                <w:szCs w:val="28"/>
                <w14:textOutline w14:w="5094" w14:cap="flat" w14:cmpd="sng">
                  <w14:solidFill>
                    <w14:srgbClr w14:val="000000"/>
                  </w14:solidFill>
                  <w14:prstDash w14:val="solid"/>
                  <w14:miter w14:val="0"/>
                </w14:textOutline>
              </w:rPr>
            </w:pPr>
            <w:r>
              <w:rPr>
                <w:rFonts w:hint="default" w:ascii="华文楷体" w:hAnsi="华文楷体" w:eastAsia="华文楷体" w:cs="华文楷体"/>
                <w:spacing w:val="-6"/>
                <w:sz w:val="28"/>
                <w:szCs w:val="28"/>
                <w14:textOutline w14:w="5094" w14:cap="flat" w14:cmpd="sng">
                  <w14:solidFill>
                    <w14:srgbClr w14:val="000000"/>
                  </w14:solidFill>
                  <w14:prstDash w14:val="solid"/>
                  <w14:miter w14:val="0"/>
                </w14:textOutline>
              </w:rPr>
              <w:t>严金江</w:t>
            </w:r>
          </w:p>
        </w:tc>
        <w:tc>
          <w:tcPr>
            <w:tcW w:w="7162" w:type="dxa"/>
            <w:tcBorders>
              <w:top w:val="dashSmallGap" w:color="95B3D7" w:themeColor="accent1" w:themeTint="99" w:sz="4" w:space="0"/>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240" w:line="240" w:lineRule="auto"/>
              <w:jc w:val="center"/>
              <w:textAlignment w:val="baseline"/>
              <w:rPr>
                <w:rFonts w:ascii="华文楷体" w:hAnsi="华文楷体" w:eastAsia="华文楷体" w:cs="华文楷体"/>
                <w:sz w:val="24"/>
                <w:szCs w:val="24"/>
              </w:rPr>
            </w:pPr>
            <w:r>
              <w:rPr>
                <w:rFonts w:ascii="华文楷体" w:hAnsi="华文楷体" w:eastAsia="华文楷体" w:cs="华文楷体"/>
                <w:spacing w:val="27"/>
                <w:sz w:val="24"/>
                <w:szCs w:val="24"/>
                <w14:textOutline w14:w="4354" w14:cap="flat" w14:cmpd="sng">
                  <w14:solidFill>
                    <w14:srgbClr w14:val="000000"/>
                  </w14:solidFill>
                  <w14:prstDash w14:val="solid"/>
                  <w14:miter w14:val="0"/>
                </w14:textOutline>
              </w:rPr>
              <w:t>讲</w:t>
            </w:r>
            <w:r>
              <w:rPr>
                <w:rFonts w:ascii="华文楷体" w:hAnsi="华文楷体" w:eastAsia="华文楷体" w:cs="华文楷体"/>
                <w:spacing w:val="24"/>
                <w:sz w:val="24"/>
                <w:szCs w:val="24"/>
                <w14:textOutline w14:w="4354" w14:cap="flat" w14:cmpd="sng">
                  <w14:solidFill>
                    <w14:srgbClr w14:val="000000"/>
                  </w14:solidFill>
                  <w14:prstDash w14:val="solid"/>
                  <w14:miter w14:val="0"/>
                </w14:textOutline>
              </w:rPr>
              <w:t>座主题(拟)</w:t>
            </w:r>
          </w:p>
          <w:p>
            <w:pPr>
              <w:spacing w:before="102" w:line="204" w:lineRule="auto"/>
              <w:jc w:val="center"/>
              <w:rPr>
                <w:rFonts w:hint="eastAsia" w:ascii="华文楷体" w:hAnsi="华文楷体" w:eastAsia="华文楷体" w:cs="华文楷体"/>
                <w:spacing w:val="1"/>
                <w:sz w:val="24"/>
                <w:szCs w:val="24"/>
                <w14:textOutline w14:w="5094" w14:cap="flat" w14:cmpd="sng">
                  <w14:solidFill>
                    <w14:srgbClr w14:val="000000"/>
                  </w14:solidFill>
                  <w14:prstDash w14:val="solid"/>
                  <w14:miter w14:val="0"/>
                </w14:textOutline>
              </w:rPr>
            </w:pPr>
            <w:r>
              <w:rPr>
                <w:rFonts w:hint="eastAsia" w:ascii="华文楷体" w:hAnsi="华文楷体" w:eastAsia="华文楷体" w:cs="华文楷体"/>
                <w:spacing w:val="1"/>
                <w:sz w:val="24"/>
                <w:szCs w:val="24"/>
                <w14:textOutline w14:w="5094" w14:cap="flat" w14:cmpd="sng">
                  <w14:solidFill>
                    <w14:srgbClr w14:val="000000"/>
                  </w14:solidFill>
                  <w14:prstDash w14:val="solid"/>
                  <w14:miter w14:val="0"/>
                </w14:textOutline>
              </w:rPr>
              <w:t>《从工程师到国际职员：职业发展的几点启示》</w:t>
            </w:r>
          </w:p>
          <w:p>
            <w:pPr>
              <w:tabs>
                <w:tab w:val="left" w:pos="2932"/>
              </w:tabs>
              <w:spacing w:before="151" w:line="198" w:lineRule="auto"/>
              <w:ind w:left="2812"/>
              <w:rPr>
                <w:rFonts w:ascii="华文楷体" w:hAnsi="华文楷体" w:eastAsia="华文楷体" w:cs="华文楷体"/>
                <w:sz w:val="24"/>
                <w:szCs w:val="24"/>
              </w:rPr>
            </w:pPr>
            <w:r>
              <w:rPr>
                <w:rFonts w:ascii="华文楷体" w:hAnsi="华文楷体" w:eastAsia="华文楷体" w:cs="华文楷体"/>
                <w:sz w:val="24"/>
                <w:szCs w:val="24"/>
              </w:rPr>
              <w:tab/>
            </w:r>
            <w:r>
              <w:rPr>
                <w:rFonts w:ascii="华文楷体" w:hAnsi="华文楷体" w:eastAsia="华文楷体" w:cs="华文楷体"/>
                <w:spacing w:val="4"/>
                <w:sz w:val="24"/>
                <w:szCs w:val="24"/>
              </w:rPr>
              <w:t>(</w:t>
            </w:r>
            <w:r>
              <w:rPr>
                <w:rFonts w:ascii="Candara" w:hAnsi="Candara" w:eastAsia="Candara" w:cs="Candara"/>
                <w:spacing w:val="4"/>
                <w:sz w:val="24"/>
                <w:szCs w:val="24"/>
              </w:rPr>
              <w:t>2023</w:t>
            </w:r>
            <w:r>
              <w:rPr>
                <w:rFonts w:ascii="华文楷体" w:hAnsi="华文楷体" w:eastAsia="华文楷体" w:cs="华文楷体"/>
                <w:spacing w:val="4"/>
                <w:sz w:val="24"/>
                <w:szCs w:val="24"/>
              </w:rPr>
              <w:t>年秋季)</w:t>
            </w:r>
          </w:p>
          <w:p>
            <w:pPr>
              <w:keepNext w:val="0"/>
              <w:keepLines w:val="0"/>
              <w:pageBreakBefore w:val="0"/>
              <w:widowControl/>
              <w:kinsoku w:val="0"/>
              <w:wordWrap/>
              <w:overflowPunct/>
              <w:topLinePunct w:val="0"/>
              <w:autoSpaceDE w:val="0"/>
              <w:autoSpaceDN w:val="0"/>
              <w:bidi w:val="0"/>
              <w:adjustRightInd w:val="0"/>
              <w:snapToGrid w:val="0"/>
              <w:spacing w:before="193" w:after="0" w:afterLines="50" w:line="226" w:lineRule="auto"/>
              <w:ind w:left="170" w:right="57" w:firstLine="459"/>
              <w:textAlignment w:val="baseline"/>
              <w:rPr>
                <w:rFonts w:ascii="华文楷体" w:hAnsi="华文楷体" w:eastAsia="华文楷体" w:cs="华文楷体"/>
                <w:spacing w:val="-1"/>
                <w:sz w:val="24"/>
                <w:szCs w:val="24"/>
              </w:rPr>
            </w:pPr>
            <w:r>
              <w:rPr>
                <w:rFonts w:ascii="华文楷体" w:hAnsi="华文楷体" w:eastAsia="华文楷体" w:cs="华文楷体"/>
                <w:spacing w:val="-1"/>
                <w:sz w:val="24"/>
                <w:szCs w:val="24"/>
              </w:rPr>
              <w:t>联合国工业发展组</w:t>
            </w:r>
            <w:r>
              <w:rPr>
                <w:rFonts w:ascii="华文楷体" w:hAnsi="华文楷体" w:eastAsia="华文楷体" w:cs="华文楷体"/>
                <w:sz w:val="24"/>
                <w:szCs w:val="24"/>
              </w:rPr>
              <w:t xml:space="preserve">织工业发展官员。东华大学与美国德克萨斯 </w:t>
            </w:r>
            <w:r>
              <w:rPr>
                <w:rFonts w:ascii="华文楷体" w:hAnsi="华文楷体" w:eastAsia="华文楷体" w:cs="华文楷体"/>
                <w:spacing w:val="-10"/>
                <w:sz w:val="24"/>
                <w:szCs w:val="24"/>
              </w:rPr>
              <w:t>大学奥斯汀</w:t>
            </w:r>
            <w:r>
              <w:rPr>
                <w:rFonts w:ascii="华文楷体" w:hAnsi="华文楷体" w:eastAsia="华文楷体" w:cs="华文楷体"/>
                <w:spacing w:val="-6"/>
                <w:sz w:val="24"/>
                <w:szCs w:val="24"/>
              </w:rPr>
              <w:t>分</w:t>
            </w:r>
            <w:r>
              <w:rPr>
                <w:rFonts w:ascii="华文楷体" w:hAnsi="华文楷体" w:eastAsia="华文楷体" w:cs="华文楷体"/>
                <w:spacing w:val="-5"/>
                <w:sz w:val="24"/>
                <w:szCs w:val="24"/>
              </w:rPr>
              <w:t xml:space="preserve">校联合培养，工学博士学位。  </w:t>
            </w:r>
            <w:r>
              <w:rPr>
                <w:rFonts w:ascii="Candara" w:hAnsi="Candara" w:eastAsia="Candara" w:cs="Candara"/>
                <w:spacing w:val="-5"/>
                <w:sz w:val="24"/>
                <w:szCs w:val="24"/>
              </w:rPr>
              <w:t>2014</w:t>
            </w:r>
            <w:r>
              <w:rPr>
                <w:rFonts w:ascii="华文楷体" w:hAnsi="华文楷体" w:eastAsia="华文楷体" w:cs="华文楷体"/>
                <w:spacing w:val="-5"/>
                <w:sz w:val="24"/>
                <w:szCs w:val="24"/>
              </w:rPr>
              <w:t>年</w:t>
            </w:r>
            <w:r>
              <w:rPr>
                <w:rFonts w:ascii="Candara" w:hAnsi="Candara" w:eastAsia="Candara" w:cs="Candara"/>
                <w:spacing w:val="-5"/>
                <w:sz w:val="24"/>
                <w:szCs w:val="24"/>
              </w:rPr>
              <w:t>5</w:t>
            </w:r>
            <w:r>
              <w:rPr>
                <w:rFonts w:ascii="华文楷体" w:hAnsi="华文楷体" w:eastAsia="华文楷体" w:cs="华文楷体"/>
                <w:spacing w:val="-5"/>
                <w:sz w:val="24"/>
                <w:szCs w:val="24"/>
              </w:rPr>
              <w:t>月至</w:t>
            </w:r>
            <w:r>
              <w:rPr>
                <w:rFonts w:ascii="Candara" w:hAnsi="Candara" w:eastAsia="Candara" w:cs="Candara"/>
                <w:spacing w:val="-5"/>
                <w:sz w:val="24"/>
                <w:szCs w:val="24"/>
              </w:rPr>
              <w:t xml:space="preserve">2020 </w:t>
            </w:r>
            <w:r>
              <w:rPr>
                <w:rFonts w:ascii="华文楷体" w:hAnsi="华文楷体" w:eastAsia="华文楷体" w:cs="华文楷体"/>
                <w:spacing w:val="-5"/>
                <w:sz w:val="24"/>
                <w:szCs w:val="24"/>
              </w:rPr>
              <w:t>年</w:t>
            </w:r>
            <w:r>
              <w:rPr>
                <w:rFonts w:ascii="Candara" w:hAnsi="Candara" w:eastAsia="Candara" w:cs="Candara"/>
                <w:spacing w:val="-5"/>
                <w:sz w:val="24"/>
                <w:szCs w:val="24"/>
              </w:rPr>
              <w:t xml:space="preserve">2 </w:t>
            </w:r>
            <w:r>
              <w:rPr>
                <w:rFonts w:ascii="华文楷体" w:hAnsi="华文楷体" w:eastAsia="华文楷体" w:cs="华文楷体"/>
                <w:spacing w:val="-5"/>
                <w:sz w:val="24"/>
                <w:szCs w:val="24"/>
              </w:rPr>
              <w:t>月</w:t>
            </w:r>
            <w:r>
              <w:rPr>
                <w:rFonts w:ascii="华文楷体" w:hAnsi="华文楷体" w:eastAsia="华文楷体" w:cs="华文楷体"/>
                <w:spacing w:val="19"/>
                <w:sz w:val="24"/>
                <w:szCs w:val="24"/>
              </w:rPr>
              <w:t>先</w:t>
            </w:r>
            <w:r>
              <w:rPr>
                <w:rFonts w:ascii="华文楷体" w:hAnsi="华文楷体" w:eastAsia="华文楷体" w:cs="华文楷体"/>
                <w:spacing w:val="11"/>
                <w:sz w:val="24"/>
                <w:szCs w:val="24"/>
              </w:rPr>
              <w:t>后担任英威达纤维(上海)有限公司技术开发工程师、英威达中</w:t>
            </w:r>
            <w:r>
              <w:rPr>
                <w:rFonts w:ascii="华文楷体" w:hAnsi="华文楷体" w:eastAsia="华文楷体" w:cs="华文楷体"/>
                <w:spacing w:val="-2"/>
                <w:sz w:val="24"/>
                <w:szCs w:val="24"/>
              </w:rPr>
              <w:t>国区</w:t>
            </w:r>
            <w:r>
              <w:rPr>
                <w:rFonts w:ascii="华文楷体" w:hAnsi="华文楷体" w:eastAsia="华文楷体" w:cs="华文楷体"/>
                <w:spacing w:val="-1"/>
                <w:sz w:val="24"/>
                <w:szCs w:val="24"/>
              </w:rPr>
              <w:t>应用研发经理、莱卡公司先进创新中心经理。主要负责公司主要产品应</w:t>
            </w:r>
            <w:r>
              <w:rPr>
                <w:rFonts w:ascii="华文楷体" w:hAnsi="华文楷体" w:eastAsia="华文楷体" w:cs="华文楷体"/>
                <w:sz w:val="24"/>
                <w:szCs w:val="24"/>
              </w:rPr>
              <w:t>用创新和先进制造技术的研究；主导开发推广相关创新技</w:t>
            </w:r>
            <w:r>
              <w:rPr>
                <w:rFonts w:ascii="华文楷体" w:hAnsi="华文楷体" w:eastAsia="华文楷体" w:cs="华文楷体"/>
                <w:spacing w:val="-1"/>
                <w:sz w:val="24"/>
                <w:szCs w:val="24"/>
              </w:rPr>
              <w:t>术在市场上的应用；领导创建了公</w:t>
            </w:r>
            <w:r>
              <w:rPr>
                <w:rFonts w:ascii="华文楷体" w:hAnsi="华文楷体" w:eastAsia="华文楷体" w:cs="华文楷体"/>
                <w:sz w:val="24"/>
                <w:szCs w:val="24"/>
              </w:rPr>
              <w:t>司全球第四个、中国区第一个应</w:t>
            </w:r>
            <w:r>
              <w:rPr>
                <w:rFonts w:ascii="华文楷体" w:hAnsi="华文楷体" w:eastAsia="华文楷体" w:cs="华文楷体"/>
                <w:spacing w:val="-3"/>
                <w:sz w:val="24"/>
                <w:szCs w:val="24"/>
              </w:rPr>
              <w:t>用</w:t>
            </w:r>
            <w:r>
              <w:rPr>
                <w:rFonts w:ascii="华文楷体" w:hAnsi="华文楷体" w:eastAsia="华文楷体" w:cs="华文楷体"/>
                <w:spacing w:val="-2"/>
                <w:sz w:val="24"/>
                <w:szCs w:val="24"/>
              </w:rPr>
              <w:t xml:space="preserve">研发创新中心。  </w:t>
            </w:r>
            <w:r>
              <w:rPr>
                <w:rFonts w:ascii="Candara" w:hAnsi="Candara" w:eastAsia="Candara" w:cs="Candara"/>
                <w:spacing w:val="-2"/>
                <w:sz w:val="24"/>
                <w:szCs w:val="24"/>
              </w:rPr>
              <w:t xml:space="preserve">2020 </w:t>
            </w:r>
            <w:r>
              <w:rPr>
                <w:rFonts w:ascii="华文楷体" w:hAnsi="华文楷体" w:eastAsia="华文楷体" w:cs="华文楷体"/>
                <w:spacing w:val="-2"/>
                <w:sz w:val="24"/>
                <w:szCs w:val="24"/>
              </w:rPr>
              <w:t>年</w:t>
            </w:r>
            <w:r>
              <w:rPr>
                <w:rFonts w:ascii="Candara" w:hAnsi="Candara" w:eastAsia="Candara" w:cs="Candara"/>
                <w:spacing w:val="-2"/>
                <w:sz w:val="24"/>
                <w:szCs w:val="24"/>
              </w:rPr>
              <w:t>3</w:t>
            </w:r>
            <w:r>
              <w:rPr>
                <w:rFonts w:ascii="华文楷体" w:hAnsi="华文楷体" w:eastAsia="华文楷体" w:cs="华文楷体"/>
                <w:spacing w:val="-2"/>
                <w:sz w:val="24"/>
                <w:szCs w:val="24"/>
              </w:rPr>
              <w:t>月起至今担任联合国工业发展组织数字</w:t>
            </w:r>
            <w:r>
              <w:rPr>
                <w:rFonts w:ascii="华文楷体" w:hAnsi="华文楷体" w:eastAsia="华文楷体" w:cs="华文楷体"/>
                <w:spacing w:val="-1"/>
                <w:sz w:val="24"/>
                <w:szCs w:val="24"/>
              </w:rPr>
              <w:t>化</w:t>
            </w:r>
            <w:r>
              <w:rPr>
                <w:rFonts w:ascii="华文楷体" w:hAnsi="华文楷体" w:eastAsia="华文楷体" w:cs="华文楷体"/>
                <w:sz w:val="24"/>
                <w:szCs w:val="24"/>
              </w:rPr>
              <w:t>、技术与农业部工业发展官员，在联合国维也纳总部就职。主要</w:t>
            </w:r>
            <w:r>
              <w:rPr>
                <w:rFonts w:ascii="华文楷体" w:hAnsi="华文楷体" w:eastAsia="华文楷体" w:cs="华文楷体"/>
                <w:spacing w:val="-2"/>
                <w:sz w:val="24"/>
                <w:szCs w:val="24"/>
              </w:rPr>
              <w:t>负责通过提供技术援</w:t>
            </w:r>
            <w:r>
              <w:rPr>
                <w:rFonts w:ascii="华文楷体" w:hAnsi="华文楷体" w:eastAsia="华文楷体" w:cs="华文楷体"/>
                <w:spacing w:val="-1"/>
                <w:sz w:val="24"/>
                <w:szCs w:val="24"/>
              </w:rPr>
              <w:t>助方案进行多边机构的合作，与相关国家、国际组织机构以及私营部门等合作开发和实</w:t>
            </w:r>
            <w:r>
              <w:rPr>
                <w:rFonts w:ascii="华文楷体" w:hAnsi="华文楷体" w:eastAsia="华文楷体" w:cs="华文楷体"/>
                <w:sz w:val="24"/>
                <w:szCs w:val="24"/>
              </w:rPr>
              <w:t>施工发组织多边项目，尤</w:t>
            </w:r>
            <w:r>
              <w:rPr>
                <w:rFonts w:ascii="华文楷体" w:hAnsi="华文楷体" w:eastAsia="华文楷体" w:cs="华文楷体"/>
                <w:spacing w:val="-1"/>
                <w:sz w:val="24"/>
                <w:szCs w:val="24"/>
              </w:rPr>
              <w:t>其是在纺织、服装、时尚领域的项目</w:t>
            </w:r>
            <w:r>
              <w:rPr>
                <w:rFonts w:ascii="华文楷体" w:hAnsi="华文楷体" w:eastAsia="华文楷体" w:cs="华文楷体"/>
                <w:sz w:val="24"/>
                <w:szCs w:val="24"/>
              </w:rPr>
              <w:t>，以促进发展中国家和地区工</w:t>
            </w:r>
            <w:r>
              <w:rPr>
                <w:rFonts w:ascii="华文楷体" w:hAnsi="华文楷体" w:eastAsia="华文楷体" w:cs="华文楷体"/>
                <w:spacing w:val="-1"/>
                <w:sz w:val="24"/>
                <w:szCs w:val="24"/>
              </w:rPr>
              <w:t>业的包容性和可持续性发展，支持实</w:t>
            </w:r>
            <w:r>
              <w:rPr>
                <w:rFonts w:ascii="华文楷体" w:hAnsi="华文楷体" w:eastAsia="华文楷体" w:cs="华文楷体"/>
                <w:sz w:val="24"/>
                <w:szCs w:val="24"/>
              </w:rPr>
              <w:t>施</w:t>
            </w:r>
            <w:r>
              <w:rPr>
                <w:rFonts w:ascii="Candara" w:hAnsi="Candara" w:eastAsia="Candara" w:cs="Candara"/>
                <w:sz w:val="24"/>
                <w:szCs w:val="24"/>
              </w:rPr>
              <w:t>2030</w:t>
            </w:r>
            <w:r>
              <w:rPr>
                <w:rFonts w:ascii="华文楷体" w:hAnsi="华文楷体" w:eastAsia="华文楷体" w:cs="华文楷体"/>
                <w:sz w:val="24"/>
                <w:szCs w:val="24"/>
              </w:rPr>
              <w:t>年联合国可持续发展议</w:t>
            </w:r>
            <w:r>
              <w:rPr>
                <w:rFonts w:ascii="华文楷体" w:hAnsi="华文楷体" w:eastAsia="华文楷体" w:cs="华文楷体"/>
                <w:spacing w:val="-13"/>
                <w:sz w:val="24"/>
                <w:szCs w:val="24"/>
              </w:rPr>
              <w:t>程</w:t>
            </w:r>
            <w:r>
              <w:rPr>
                <w:rFonts w:ascii="华文楷体" w:hAnsi="华文楷体" w:eastAsia="华文楷体" w:cs="华文楷体"/>
                <w:spacing w:val="-11"/>
                <w:sz w:val="24"/>
                <w:szCs w:val="24"/>
              </w:rPr>
              <w:t>。</w:t>
            </w:r>
          </w:p>
        </w:tc>
      </w:tr>
      <w:tr>
        <w:tblPrEx>
          <w:tblBorders>
            <w:top w:val="dashSmallGap" w:color="95B3D7" w:themeColor="accent1" w:themeTint="99" w:sz="4"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17" w:hRule="atLeast"/>
        </w:trPr>
        <w:tc>
          <w:tcPr>
            <w:tcW w:w="1784" w:type="dxa"/>
            <w:tcBorders>
              <w:top w:val="dashSmallGap" w:color="95B3D7" w:themeColor="accent1" w:themeTint="99" w:sz="4" w:space="0"/>
              <w:bottom w:val="dashSmallGap" w:color="95B3D7" w:themeColor="accent1" w:themeTint="99"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华文楷体" w:hAnsi="华文楷体" w:eastAsia="华文楷体" w:cs="华文楷体"/>
                <w:spacing w:val="-2"/>
                <w:sz w:val="28"/>
                <w:szCs w:val="28"/>
                <w14:textOutline w14:w="5094" w14:cap="flat" w14:cmpd="sng">
                  <w14:solidFill>
                    <w14:srgbClr w14:val="000000"/>
                  </w14:solidFill>
                  <w14:prstDash w14:val="solid"/>
                  <w14:miter w14:val="0"/>
                </w14:textOutline>
              </w:rPr>
            </w:pPr>
            <w:r>
              <w:rPr>
                <w:rFonts w:hint="default" w:ascii="华文楷体" w:hAnsi="华文楷体" w:eastAsia="华文楷体" w:cs="华文楷体"/>
                <w:spacing w:val="-6"/>
                <w:sz w:val="28"/>
                <w:szCs w:val="28"/>
                <w14:textOutline w14:w="5094" w14:cap="flat" w14:cmpd="sng">
                  <w14:solidFill>
                    <w14:srgbClr w14:val="000000"/>
                  </w14:solidFill>
                  <w14:prstDash w14:val="solid"/>
                  <w14:miter w14:val="0"/>
                </w14:textOutline>
              </w:rPr>
              <w:drawing>
                <wp:anchor distT="0" distB="0" distL="0" distR="0" simplePos="0" relativeHeight="251678720" behindDoc="1" locked="0" layoutInCell="1" allowOverlap="1">
                  <wp:simplePos x="0" y="0"/>
                  <wp:positionH relativeFrom="column">
                    <wp:posOffset>21590</wp:posOffset>
                  </wp:positionH>
                  <wp:positionV relativeFrom="paragraph">
                    <wp:posOffset>179705</wp:posOffset>
                  </wp:positionV>
                  <wp:extent cx="1000760" cy="1140460"/>
                  <wp:effectExtent l="0" t="0" r="8890" b="2540"/>
                  <wp:wrapTight wrapText="bothSides">
                    <wp:wrapPolygon>
                      <wp:start x="0" y="0"/>
                      <wp:lineTo x="0" y="21287"/>
                      <wp:lineTo x="21381" y="21287"/>
                      <wp:lineTo x="21381" y="0"/>
                      <wp:lineTo x="0" y="0"/>
                    </wp:wrapPolygon>
                  </wp:wrapTight>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59"/>
                          <a:stretch>
                            <a:fillRect/>
                          </a:stretch>
                        </pic:blipFill>
                        <pic:spPr>
                          <a:xfrm>
                            <a:off x="0" y="0"/>
                            <a:ext cx="1000760" cy="1141094"/>
                          </a:xfrm>
                          <a:prstGeom prst="rect">
                            <a:avLst/>
                          </a:prstGeom>
                        </pic:spPr>
                      </pic:pic>
                    </a:graphicData>
                  </a:graphic>
                </wp:anchor>
              </w:drawing>
            </w:r>
            <w:r>
              <w:rPr>
                <w:rFonts w:hint="default" w:ascii="华文楷体" w:hAnsi="华文楷体" w:eastAsia="华文楷体" w:cs="华文楷体"/>
                <w:spacing w:val="-6"/>
                <w:sz w:val="28"/>
                <w:szCs w:val="28"/>
                <w14:textOutline w14:w="5094" w14:cap="flat" w14:cmpd="sng">
                  <w14:solidFill>
                    <w14:srgbClr w14:val="000000"/>
                  </w14:solidFill>
                  <w14:prstDash w14:val="solid"/>
                  <w14:miter w14:val="0"/>
                </w14:textOutline>
              </w:rPr>
              <w:t>李志民</w:t>
            </w:r>
          </w:p>
        </w:tc>
        <w:tc>
          <w:tcPr>
            <w:tcW w:w="7162" w:type="dxa"/>
            <w:tcBorders>
              <w:top w:val="dashSmallGap" w:color="95B3D7" w:themeColor="accent1" w:themeTint="99" w:sz="4" w:space="0"/>
              <w:bottom w:val="dashSmallGap" w:color="95B3D7" w:themeColor="accent1" w:themeTint="99"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240" w:line="240" w:lineRule="auto"/>
              <w:jc w:val="center"/>
              <w:textAlignment w:val="baseline"/>
              <w:rPr>
                <w:rFonts w:ascii="华文楷体" w:hAnsi="华文楷体" w:eastAsia="华文楷体" w:cs="华文楷体"/>
                <w:sz w:val="24"/>
                <w:szCs w:val="24"/>
              </w:rPr>
            </w:pPr>
            <w:r>
              <w:rPr>
                <w:rFonts w:ascii="华文楷体" w:hAnsi="华文楷体" w:eastAsia="华文楷体" w:cs="华文楷体"/>
                <w:spacing w:val="27"/>
                <w:sz w:val="24"/>
                <w:szCs w:val="24"/>
                <w14:textOutline w14:w="4354" w14:cap="flat" w14:cmpd="sng">
                  <w14:solidFill>
                    <w14:srgbClr w14:val="000000"/>
                  </w14:solidFill>
                  <w14:prstDash w14:val="solid"/>
                  <w14:miter w14:val="0"/>
                </w14:textOutline>
              </w:rPr>
              <w:t>讲</w:t>
            </w:r>
            <w:r>
              <w:rPr>
                <w:rFonts w:ascii="华文楷体" w:hAnsi="华文楷体" w:eastAsia="华文楷体" w:cs="华文楷体"/>
                <w:spacing w:val="24"/>
                <w:sz w:val="24"/>
                <w:szCs w:val="24"/>
                <w14:textOutline w14:w="4354" w14:cap="flat" w14:cmpd="sng">
                  <w14:solidFill>
                    <w14:srgbClr w14:val="000000"/>
                  </w14:solidFill>
                  <w14:prstDash w14:val="solid"/>
                  <w14:miter w14:val="0"/>
                </w14:textOutline>
              </w:rPr>
              <w:t>座主题(拟)</w:t>
            </w:r>
          </w:p>
          <w:p>
            <w:pPr>
              <w:spacing w:before="102" w:line="204" w:lineRule="auto"/>
              <w:jc w:val="center"/>
              <w:rPr>
                <w:rFonts w:hint="eastAsia" w:ascii="华文楷体" w:hAnsi="华文楷体" w:eastAsia="华文楷体" w:cs="华文楷体"/>
                <w:spacing w:val="1"/>
                <w:sz w:val="24"/>
                <w:szCs w:val="24"/>
                <w14:textOutline w14:w="5094" w14:cap="flat" w14:cmpd="sng">
                  <w14:solidFill>
                    <w14:srgbClr w14:val="000000"/>
                  </w14:solidFill>
                  <w14:prstDash w14:val="solid"/>
                  <w14:miter w14:val="0"/>
                </w14:textOutline>
              </w:rPr>
            </w:pPr>
            <w:r>
              <w:rPr>
                <w:rFonts w:hint="eastAsia" w:ascii="华文楷体" w:hAnsi="华文楷体" w:eastAsia="华文楷体" w:cs="华文楷体"/>
                <w:spacing w:val="1"/>
                <w:sz w:val="24"/>
                <w:szCs w:val="24"/>
                <w14:textOutline w14:w="5094" w14:cap="flat" w14:cmpd="sng">
                  <w14:solidFill>
                    <w14:srgbClr w14:val="000000"/>
                  </w14:solidFill>
                  <w14:prstDash w14:val="solid"/>
                  <w14:miter w14:val="0"/>
                </w14:textOutline>
              </w:rPr>
              <w:t>《生成式人工智能(Chat-GPT)对未来的影响》</w:t>
            </w:r>
          </w:p>
          <w:p>
            <w:pPr>
              <w:tabs>
                <w:tab w:val="left" w:pos="2932"/>
              </w:tabs>
              <w:spacing w:before="159" w:line="198" w:lineRule="auto"/>
              <w:ind w:left="2812"/>
              <w:jc w:val="both"/>
              <w:rPr>
                <w:rFonts w:ascii="华文楷体" w:hAnsi="华文楷体" w:eastAsia="华文楷体" w:cs="华文楷体"/>
                <w:sz w:val="24"/>
                <w:szCs w:val="24"/>
              </w:rPr>
            </w:pPr>
            <w:r>
              <w:rPr>
                <w:rFonts w:ascii="华文楷体" w:hAnsi="华文楷体" w:eastAsia="华文楷体" w:cs="华文楷体"/>
                <w:sz w:val="24"/>
                <w:szCs w:val="24"/>
              </w:rPr>
              <w:tab/>
            </w:r>
            <w:r>
              <w:rPr>
                <w:rFonts w:ascii="华文楷体" w:hAnsi="华文楷体" w:eastAsia="华文楷体" w:cs="华文楷体"/>
                <w:spacing w:val="4"/>
                <w:sz w:val="24"/>
                <w:szCs w:val="24"/>
              </w:rPr>
              <w:t>(</w:t>
            </w:r>
            <w:r>
              <w:rPr>
                <w:rFonts w:ascii="Candara" w:hAnsi="Candara" w:eastAsia="Candara" w:cs="Candara"/>
                <w:spacing w:val="4"/>
                <w:sz w:val="24"/>
                <w:szCs w:val="24"/>
              </w:rPr>
              <w:t>2023</w:t>
            </w:r>
            <w:r>
              <w:rPr>
                <w:rFonts w:ascii="华文楷体" w:hAnsi="华文楷体" w:eastAsia="华文楷体" w:cs="华文楷体"/>
                <w:spacing w:val="4"/>
                <w:sz w:val="24"/>
                <w:szCs w:val="24"/>
              </w:rPr>
              <w:t>年秋季)</w:t>
            </w:r>
          </w:p>
          <w:p>
            <w:pPr>
              <w:keepNext w:val="0"/>
              <w:keepLines w:val="0"/>
              <w:pageBreakBefore w:val="0"/>
              <w:widowControl/>
              <w:kinsoku w:val="0"/>
              <w:wordWrap/>
              <w:overflowPunct/>
              <w:topLinePunct w:val="0"/>
              <w:autoSpaceDE w:val="0"/>
              <w:autoSpaceDN w:val="0"/>
              <w:bidi w:val="0"/>
              <w:adjustRightInd w:val="0"/>
              <w:snapToGrid w:val="0"/>
              <w:spacing w:before="192" w:line="204" w:lineRule="auto"/>
              <w:ind w:left="239" w:leftChars="114" w:firstLine="456" w:firstLineChars="200"/>
              <w:jc w:val="both"/>
              <w:textAlignment w:val="baseline"/>
              <w:rPr>
                <w:rFonts w:ascii="华文楷体" w:hAnsi="华文楷体" w:eastAsia="华文楷体" w:cs="华文楷体"/>
                <w:spacing w:val="-11"/>
                <w:sz w:val="24"/>
                <w:szCs w:val="24"/>
              </w:rPr>
            </w:pPr>
            <w:r>
              <w:rPr>
                <w:rFonts w:ascii="华文楷体" w:hAnsi="华文楷体" w:eastAsia="华文楷体" w:cs="华文楷体"/>
                <w:spacing w:val="-6"/>
                <w:sz w:val="24"/>
                <w:szCs w:val="24"/>
              </w:rPr>
              <w:t>悉尼大学计算力学专业博士，  现任中国教育发展战略学会副</w:t>
            </w:r>
            <w:r>
              <w:rPr>
                <w:rFonts w:ascii="华文楷体" w:hAnsi="华文楷体" w:eastAsia="华文楷体" w:cs="华文楷体"/>
                <w:spacing w:val="-4"/>
                <w:sz w:val="24"/>
                <w:szCs w:val="24"/>
              </w:rPr>
              <w:t>会</w:t>
            </w:r>
            <w:r>
              <w:rPr>
                <w:rFonts w:ascii="华文楷体" w:hAnsi="华文楷体" w:eastAsia="华文楷体" w:cs="华文楷体"/>
                <w:spacing w:val="-7"/>
                <w:sz w:val="24"/>
                <w:szCs w:val="24"/>
              </w:rPr>
              <w:t>长兼人才发展专业委员会理事长，中国科技评估与成果管理研究</w:t>
            </w:r>
            <w:r>
              <w:rPr>
                <w:rFonts w:ascii="华文楷体" w:hAnsi="华文楷体" w:eastAsia="华文楷体" w:cs="华文楷体"/>
                <w:spacing w:val="-2"/>
                <w:sz w:val="24"/>
                <w:szCs w:val="24"/>
              </w:rPr>
              <w:t>会</w:t>
            </w:r>
            <w:r>
              <w:rPr>
                <w:rFonts w:ascii="华文楷体" w:hAnsi="华文楷体" w:eastAsia="华文楷体" w:cs="华文楷体"/>
                <w:sz w:val="24"/>
                <w:szCs w:val="24"/>
              </w:rPr>
              <w:t xml:space="preserve"> </w:t>
            </w:r>
            <w:r>
              <w:rPr>
                <w:rFonts w:ascii="华文楷体" w:hAnsi="华文楷体" w:eastAsia="华文楷体" w:cs="华文楷体"/>
                <w:spacing w:val="-10"/>
                <w:sz w:val="24"/>
                <w:szCs w:val="24"/>
              </w:rPr>
              <w:t>副会</w:t>
            </w:r>
            <w:r>
              <w:rPr>
                <w:rFonts w:ascii="华文楷体" w:hAnsi="华文楷体" w:eastAsia="华文楷体" w:cs="华文楷体"/>
                <w:spacing w:val="-7"/>
                <w:sz w:val="24"/>
                <w:szCs w:val="24"/>
              </w:rPr>
              <w:t>长</w:t>
            </w:r>
            <w:r>
              <w:rPr>
                <w:rFonts w:ascii="华文楷体" w:hAnsi="华文楷体" w:eastAsia="华文楷体" w:cs="华文楷体"/>
                <w:spacing w:val="-5"/>
                <w:sz w:val="24"/>
                <w:szCs w:val="24"/>
              </w:rPr>
              <w:t>兼学术委员会主任，清华大学网络科学与网络空间研究院教</w:t>
            </w:r>
            <w:r>
              <w:rPr>
                <w:rFonts w:ascii="华文楷体" w:hAnsi="华文楷体" w:eastAsia="华文楷体" w:cs="华文楷体"/>
                <w:spacing w:val="-12"/>
                <w:sz w:val="24"/>
                <w:szCs w:val="24"/>
              </w:rPr>
              <w:t>授</w:t>
            </w:r>
            <w:r>
              <w:rPr>
                <w:rFonts w:ascii="华文楷体" w:hAnsi="华文楷体" w:eastAsia="华文楷体" w:cs="华文楷体"/>
                <w:spacing w:val="-1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2" w:after="0" w:afterLines="50" w:line="204" w:lineRule="auto"/>
              <w:ind w:left="239" w:leftChars="114" w:firstLine="452" w:firstLineChars="200"/>
              <w:jc w:val="both"/>
              <w:textAlignment w:val="baseline"/>
              <w:rPr>
                <w:rFonts w:ascii="华文楷体" w:hAnsi="华文楷体" w:eastAsia="华文楷体" w:cs="华文楷体"/>
                <w:spacing w:val="-7"/>
                <w:sz w:val="24"/>
                <w:szCs w:val="24"/>
              </w:rPr>
            </w:pPr>
            <w:r>
              <w:rPr>
                <w:rFonts w:ascii="华文楷体" w:hAnsi="华文楷体" w:eastAsia="华文楷体" w:cs="华文楷体"/>
                <w:spacing w:val="-7"/>
                <w:sz w:val="24"/>
                <w:szCs w:val="24"/>
              </w:rPr>
              <w:t>曾任教育部外事司美大处任副处长、中国驻美国大使馆任一等秘书(留管组组长)、教育部科技发展中心任副主任、主任兼任中国教育和科研计算机网管理委员会副主任。曾担任《中国科技论文</w:t>
            </w:r>
            <w:r>
              <w:rPr>
                <w:rFonts w:hint="eastAsia" w:ascii="华文楷体" w:hAnsi="华文楷体" w:eastAsia="华文楷体" w:cs="华文楷体"/>
                <w:spacing w:val="-7"/>
                <w:sz w:val="24"/>
                <w:szCs w:val="24"/>
                <w:lang w:eastAsia="zh-CN"/>
              </w:rPr>
              <w:t>》、</w:t>
            </w:r>
            <w:r>
              <w:rPr>
                <w:rFonts w:ascii="华文楷体" w:hAnsi="华文楷体" w:eastAsia="华文楷体" w:cs="华文楷体"/>
                <w:spacing w:val="-7"/>
                <w:sz w:val="24"/>
                <w:szCs w:val="24"/>
              </w:rPr>
              <w:t>《中国高校科技》</w:t>
            </w:r>
            <w:r>
              <w:rPr>
                <w:rFonts w:hint="eastAsia" w:ascii="华文楷体" w:hAnsi="华文楷体" w:eastAsia="华文楷体" w:cs="华文楷体"/>
                <w:spacing w:val="-7"/>
                <w:sz w:val="24"/>
                <w:szCs w:val="24"/>
                <w:lang w:eastAsia="zh-CN"/>
              </w:rPr>
              <w:t>、</w:t>
            </w:r>
            <w:r>
              <w:rPr>
                <w:rFonts w:ascii="华文楷体" w:hAnsi="华文楷体" w:eastAsia="华文楷体" w:cs="华文楷体"/>
                <w:spacing w:val="-7"/>
                <w:sz w:val="24"/>
                <w:szCs w:val="24"/>
              </w:rPr>
              <w:t>《中国教育网络》等多个期刊主编。目前还兼任北京理工大学、西南大学等大学的兼职教授。</w:t>
            </w:r>
          </w:p>
        </w:tc>
      </w:tr>
      <w:tr>
        <w:tblPrEx>
          <w:tblBorders>
            <w:top w:val="dashSmallGap" w:color="95B3D7" w:themeColor="accent1" w:themeTint="99" w:sz="4"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17" w:hRule="atLeast"/>
        </w:trPr>
        <w:tc>
          <w:tcPr>
            <w:tcW w:w="1784" w:type="dxa"/>
            <w:tcBorders>
              <w:top w:val="dashSmallGap" w:color="95B3D7" w:themeColor="accent1" w:themeTint="99" w:sz="4" w:space="0"/>
              <w:bottom w:val="dashSmallGap" w:color="95B3D7" w:themeColor="accent1" w:themeTint="99"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300" w:line="240" w:lineRule="auto"/>
              <w:jc w:val="center"/>
              <w:textAlignment w:val="baseline"/>
              <w:rPr>
                <w:rFonts w:hint="default" w:ascii="Times New Roman" w:hAnsi="Times New Roman" w:eastAsia="仿宋" w:cs="Times New Roman"/>
                <w:b/>
                <w:bCs/>
                <w:spacing w:val="-3"/>
                <w:sz w:val="52"/>
                <w:szCs w:val="52"/>
              </w:rPr>
            </w:pPr>
            <w:r>
              <w:rPr>
                <w:rFonts w:hint="default" w:ascii="Times New Roman" w:hAnsi="Times New Roman" w:eastAsia="仿宋" w:cs="Times New Roman"/>
                <w:b/>
                <w:bCs/>
                <w:sz w:val="28"/>
                <w:szCs w:val="28"/>
              </w:rPr>
              <w:drawing>
                <wp:inline distT="0" distB="0" distL="114300" distR="114300">
                  <wp:extent cx="1000760" cy="1442085"/>
                  <wp:effectExtent l="0" t="0" r="8890" b="5715"/>
                  <wp:docPr id="72" name="图片 72" descr="0C6FB91C801AE8DA9757FB579CB_5456C0AD_1C1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descr="0C6FB91C801AE8DA9757FB579CB_5456C0AD_1C1DA"/>
                          <pic:cNvPicPr>
                            <a:picLocks noChangeAspect="1"/>
                          </pic:cNvPicPr>
                        </pic:nvPicPr>
                        <pic:blipFill>
                          <a:blip r:embed="rId60"/>
                          <a:stretch>
                            <a:fillRect/>
                          </a:stretch>
                        </pic:blipFill>
                        <pic:spPr>
                          <a:xfrm>
                            <a:off x="0" y="0"/>
                            <a:ext cx="1000760" cy="1442085"/>
                          </a:xfrm>
                          <a:prstGeom prst="rect">
                            <a:avLst/>
                          </a:prstGeom>
                        </pic:spPr>
                      </pic:pic>
                    </a:graphicData>
                  </a:graphic>
                </wp:inline>
              </w:drawing>
            </w:r>
          </w:p>
          <w:p>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firstLine="68"/>
              <w:jc w:val="center"/>
              <w:textAlignment w:val="center"/>
              <w:rPr>
                <w:rFonts w:ascii="华文楷体" w:hAnsi="华文楷体" w:eastAsia="华文楷体" w:cs="华文楷体"/>
                <w:spacing w:val="-8"/>
                <w:sz w:val="28"/>
                <w:szCs w:val="28"/>
                <w14:textOutline w14:w="5094" w14:cap="flat" w14:cmpd="sng">
                  <w14:solidFill>
                    <w14:srgbClr w14:val="000000"/>
                  </w14:solidFill>
                  <w14:prstDash w14:val="solid"/>
                  <w14:miter w14:val="0"/>
                </w14:textOutline>
              </w:rPr>
            </w:pPr>
            <w:r>
              <w:rPr>
                <w:rFonts w:hint="default" w:ascii="华文楷体" w:hAnsi="华文楷体" w:eastAsia="华文楷体" w:cs="华文楷体"/>
                <w:spacing w:val="-6"/>
                <w:sz w:val="28"/>
                <w:szCs w:val="28"/>
                <w14:textOutline w14:w="5094" w14:cap="flat" w14:cmpd="sng">
                  <w14:solidFill>
                    <w14:srgbClr w14:val="000000"/>
                  </w14:solidFill>
                  <w14:prstDash w14:val="solid"/>
                  <w14:miter w14:val="0"/>
                </w14:textOutline>
              </w:rPr>
              <w:t>黄进</w:t>
            </w:r>
          </w:p>
        </w:tc>
        <w:tc>
          <w:tcPr>
            <w:tcW w:w="7162" w:type="dxa"/>
            <w:tcBorders>
              <w:top w:val="dashSmallGap" w:color="95B3D7" w:themeColor="accent1" w:themeTint="99" w:sz="4" w:space="0"/>
              <w:bottom w:val="dashSmallGap" w:color="95B3D7" w:themeColor="accent1" w:themeTint="99"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240" w:line="240" w:lineRule="auto"/>
              <w:jc w:val="center"/>
              <w:textAlignment w:val="baseline"/>
              <w:rPr>
                <w:rFonts w:ascii="华文楷体" w:hAnsi="华文楷体" w:eastAsia="华文楷体" w:cs="华文楷体"/>
                <w:sz w:val="24"/>
                <w:szCs w:val="24"/>
              </w:rPr>
            </w:pPr>
            <w:r>
              <w:rPr>
                <w:rFonts w:ascii="华文楷体" w:hAnsi="华文楷体" w:eastAsia="华文楷体" w:cs="华文楷体"/>
                <w:spacing w:val="27"/>
                <w:sz w:val="24"/>
                <w:szCs w:val="24"/>
                <w14:textOutline w14:w="4354" w14:cap="flat" w14:cmpd="sng">
                  <w14:solidFill>
                    <w14:srgbClr w14:val="000000"/>
                  </w14:solidFill>
                  <w14:prstDash w14:val="solid"/>
                  <w14:miter w14:val="0"/>
                </w14:textOutline>
              </w:rPr>
              <w:t>讲</w:t>
            </w:r>
            <w:r>
              <w:rPr>
                <w:rFonts w:ascii="华文楷体" w:hAnsi="华文楷体" w:eastAsia="华文楷体" w:cs="华文楷体"/>
                <w:spacing w:val="24"/>
                <w:sz w:val="24"/>
                <w:szCs w:val="24"/>
                <w14:textOutline w14:w="4354" w14:cap="flat" w14:cmpd="sng">
                  <w14:solidFill>
                    <w14:srgbClr w14:val="000000"/>
                  </w14:solidFill>
                  <w14:prstDash w14:val="solid"/>
                  <w14:miter w14:val="0"/>
                </w14:textOutline>
              </w:rPr>
              <w:t>座主题(拟)</w:t>
            </w:r>
          </w:p>
          <w:p>
            <w:pPr>
              <w:spacing w:before="102" w:line="204" w:lineRule="auto"/>
              <w:jc w:val="center"/>
              <w:rPr>
                <w:rFonts w:hint="default" w:ascii="华文楷体" w:hAnsi="华文楷体" w:eastAsia="华文楷体" w:cs="华文楷体"/>
                <w:spacing w:val="1"/>
                <w:sz w:val="24"/>
                <w:szCs w:val="24"/>
                <w14:textOutline w14:w="5094" w14:cap="flat" w14:cmpd="sng">
                  <w14:solidFill>
                    <w14:srgbClr w14:val="000000"/>
                  </w14:solidFill>
                  <w14:prstDash w14:val="solid"/>
                  <w14:miter w14:val="0"/>
                </w14:textOutline>
              </w:rPr>
            </w:pPr>
            <w:r>
              <w:rPr>
                <w:rFonts w:hint="default" w:ascii="华文楷体" w:hAnsi="华文楷体" w:eastAsia="华文楷体" w:cs="华文楷体"/>
                <w:spacing w:val="1"/>
                <w:sz w:val="24"/>
                <w:szCs w:val="24"/>
                <w14:textOutline w14:w="5094" w14:cap="flat" w14:cmpd="sng">
                  <w14:solidFill>
                    <w14:srgbClr w14:val="000000"/>
                  </w14:solidFill>
                  <w14:prstDash w14:val="solid"/>
                  <w14:miter w14:val="0"/>
                </w14:textOutline>
              </w:rPr>
              <w:t>《跨文化交往中的法律陷阱与应对策略：</w:t>
            </w:r>
          </w:p>
          <w:p>
            <w:pPr>
              <w:spacing w:before="102" w:line="204" w:lineRule="auto"/>
              <w:jc w:val="center"/>
              <w:rPr>
                <w:rFonts w:hint="default" w:ascii="华文楷体" w:hAnsi="华文楷体" w:eastAsia="华文楷体" w:cs="华文楷体"/>
                <w:spacing w:val="1"/>
                <w:sz w:val="24"/>
                <w:szCs w:val="24"/>
                <w14:textOutline w14:w="5094" w14:cap="flat" w14:cmpd="sng">
                  <w14:solidFill>
                    <w14:srgbClr w14:val="000000"/>
                  </w14:solidFill>
                  <w14:prstDash w14:val="solid"/>
                  <w14:miter w14:val="0"/>
                </w14:textOutline>
              </w:rPr>
            </w:pPr>
            <w:r>
              <w:rPr>
                <w:rFonts w:hint="default" w:ascii="华文楷体" w:hAnsi="华文楷体" w:eastAsia="华文楷体" w:cs="华文楷体"/>
                <w:spacing w:val="1"/>
                <w:sz w:val="24"/>
                <w:szCs w:val="24"/>
                <w14:textOutline w14:w="5094" w14:cap="flat" w14:cmpd="sng">
                  <w14:solidFill>
                    <w14:srgbClr w14:val="000000"/>
                  </w14:solidFill>
                  <w14:prstDash w14:val="solid"/>
                  <w14:miter w14:val="0"/>
                </w14:textOutline>
              </w:rPr>
              <w:t>青年学生必备的国际法技巧！》</w:t>
            </w:r>
          </w:p>
          <w:p>
            <w:pPr>
              <w:spacing w:before="122" w:line="211" w:lineRule="auto"/>
              <w:jc w:val="center"/>
              <w:rPr>
                <w:rFonts w:hint="default" w:ascii="黑体" w:hAnsi="黑体" w:eastAsia="黑体" w:cs="黑体"/>
                <w:spacing w:val="21"/>
                <w:sz w:val="24"/>
                <w:szCs w:val="24"/>
              </w:rPr>
            </w:pPr>
            <w:r>
              <w:rPr>
                <w:rFonts w:ascii="华文楷体" w:hAnsi="华文楷体" w:eastAsia="华文楷体" w:cs="华文楷体"/>
                <w:sz w:val="24"/>
                <w:szCs w:val="24"/>
              </w:rPr>
              <w:tab/>
            </w:r>
            <w:r>
              <w:rPr>
                <w:rFonts w:ascii="华文楷体" w:hAnsi="华文楷体" w:eastAsia="华文楷体" w:cs="华文楷体"/>
                <w:spacing w:val="4"/>
                <w:sz w:val="24"/>
                <w:szCs w:val="24"/>
              </w:rPr>
              <w:t>(</w:t>
            </w:r>
            <w:r>
              <w:rPr>
                <w:rFonts w:ascii="Candara" w:hAnsi="Candara" w:eastAsia="Candara" w:cs="Candara"/>
                <w:spacing w:val="4"/>
                <w:sz w:val="24"/>
                <w:szCs w:val="24"/>
              </w:rPr>
              <w:t>2023</w:t>
            </w:r>
            <w:r>
              <w:rPr>
                <w:rFonts w:ascii="华文楷体" w:hAnsi="华文楷体" w:eastAsia="华文楷体" w:cs="华文楷体"/>
                <w:spacing w:val="4"/>
                <w:sz w:val="24"/>
                <w:szCs w:val="24"/>
              </w:rPr>
              <w:t>年秋季)</w:t>
            </w:r>
          </w:p>
          <w:p>
            <w:pPr>
              <w:keepNext w:val="0"/>
              <w:keepLines w:val="0"/>
              <w:pageBreakBefore w:val="0"/>
              <w:widowControl/>
              <w:kinsoku w:val="0"/>
              <w:wordWrap/>
              <w:overflowPunct/>
              <w:topLinePunct w:val="0"/>
              <w:autoSpaceDE w:val="0"/>
              <w:autoSpaceDN w:val="0"/>
              <w:bidi w:val="0"/>
              <w:adjustRightInd w:val="0"/>
              <w:snapToGrid w:val="0"/>
              <w:spacing w:before="192" w:line="204" w:lineRule="auto"/>
              <w:ind w:left="239" w:leftChars="114" w:firstLine="456" w:firstLineChars="200"/>
              <w:jc w:val="both"/>
              <w:textAlignment w:val="baseline"/>
              <w:rPr>
                <w:rFonts w:hint="default" w:ascii="华文楷体" w:hAnsi="华文楷体" w:eastAsia="华文楷体" w:cs="华文楷体"/>
                <w:spacing w:val="-6"/>
                <w:sz w:val="24"/>
                <w:szCs w:val="24"/>
              </w:rPr>
            </w:pPr>
            <w:r>
              <w:rPr>
                <w:rFonts w:hint="default" w:ascii="华文楷体" w:hAnsi="华文楷体" w:eastAsia="华文楷体" w:cs="华文楷体"/>
                <w:spacing w:val="-6"/>
                <w:sz w:val="24"/>
                <w:szCs w:val="24"/>
              </w:rPr>
              <w:t>原武汉大学副校长，中国政法大学校长、党委副书记，中国政法大学全面依法治国研究院教授、博士生导师。</w:t>
            </w:r>
          </w:p>
          <w:p>
            <w:pPr>
              <w:keepNext w:val="0"/>
              <w:keepLines w:val="0"/>
              <w:pageBreakBefore w:val="0"/>
              <w:widowControl/>
              <w:kinsoku w:val="0"/>
              <w:wordWrap/>
              <w:overflowPunct/>
              <w:topLinePunct w:val="0"/>
              <w:autoSpaceDE w:val="0"/>
              <w:autoSpaceDN w:val="0"/>
              <w:bidi w:val="0"/>
              <w:adjustRightInd w:val="0"/>
              <w:snapToGrid w:val="0"/>
              <w:spacing w:before="192" w:line="204" w:lineRule="auto"/>
              <w:ind w:left="239" w:leftChars="114" w:firstLine="456" w:firstLineChars="200"/>
              <w:jc w:val="both"/>
              <w:textAlignment w:val="baseline"/>
              <w:rPr>
                <w:rFonts w:hint="default" w:ascii="华文楷体" w:hAnsi="华文楷体" w:eastAsia="华文楷体" w:cs="华文楷体"/>
                <w:spacing w:val="-6"/>
                <w:sz w:val="24"/>
                <w:szCs w:val="24"/>
              </w:rPr>
            </w:pPr>
            <w:r>
              <w:rPr>
                <w:rFonts w:hint="default" w:ascii="华文楷体" w:hAnsi="华文楷体" w:eastAsia="华文楷体" w:cs="华文楷体"/>
                <w:spacing w:val="-6"/>
                <w:sz w:val="24"/>
                <w:szCs w:val="24"/>
              </w:rPr>
              <w:t>武汉大学法学博士（是中国自己培养的第一位国际私法专业博士学位获得者），加拿大蒙特利尔大学名誉博士。首届“全国杰出青年法学家”，国务院学位委员会和国家教委“做出突出贡献的中国博士学位获得者”，宝钢教育奖优秀教师特等奖获得者，首批“新世纪百千万人才工程国家级人选”。</w:t>
            </w:r>
          </w:p>
          <w:p>
            <w:pPr>
              <w:keepNext w:val="0"/>
              <w:keepLines w:val="0"/>
              <w:pageBreakBefore w:val="0"/>
              <w:widowControl/>
              <w:kinsoku w:val="0"/>
              <w:wordWrap/>
              <w:overflowPunct/>
              <w:topLinePunct w:val="0"/>
              <w:autoSpaceDE w:val="0"/>
              <w:autoSpaceDN w:val="0"/>
              <w:bidi w:val="0"/>
              <w:adjustRightInd w:val="0"/>
              <w:snapToGrid w:val="0"/>
              <w:spacing w:before="192" w:line="204" w:lineRule="auto"/>
              <w:ind w:left="239" w:leftChars="114" w:firstLine="456" w:firstLineChars="200"/>
              <w:jc w:val="both"/>
              <w:textAlignment w:val="baseline"/>
              <w:rPr>
                <w:rFonts w:hint="default" w:ascii="华文楷体" w:hAnsi="华文楷体" w:eastAsia="华文楷体" w:cs="华文楷体"/>
                <w:spacing w:val="-6"/>
                <w:sz w:val="24"/>
                <w:szCs w:val="24"/>
              </w:rPr>
            </w:pPr>
            <w:r>
              <w:rPr>
                <w:rFonts w:hint="default" w:ascii="华文楷体" w:hAnsi="华文楷体" w:eastAsia="华文楷体" w:cs="华文楷体"/>
                <w:spacing w:val="-6"/>
                <w:sz w:val="24"/>
                <w:szCs w:val="24"/>
              </w:rPr>
              <w:t>兼任中国法学会副会长兼学术委员会委员，中国国际法学会会长，中国国际私法研究会会长，中华司法研究会副会长，中国人权发展基金会副理事长，最高人民法院国际商事专家委员会专家委员，最高人民检察院专家咨询委员，常设仲裁法院（PCA）仲裁员。</w:t>
            </w:r>
          </w:p>
          <w:p>
            <w:pPr>
              <w:keepNext w:val="0"/>
              <w:keepLines w:val="0"/>
              <w:pageBreakBefore w:val="0"/>
              <w:widowControl/>
              <w:kinsoku w:val="0"/>
              <w:wordWrap/>
              <w:overflowPunct/>
              <w:topLinePunct w:val="0"/>
              <w:autoSpaceDE w:val="0"/>
              <w:autoSpaceDN w:val="0"/>
              <w:bidi w:val="0"/>
              <w:adjustRightInd w:val="0"/>
              <w:snapToGrid w:val="0"/>
              <w:spacing w:before="192" w:line="204" w:lineRule="auto"/>
              <w:ind w:left="239" w:leftChars="114" w:firstLine="456" w:firstLineChars="200"/>
              <w:jc w:val="both"/>
              <w:textAlignment w:val="baseline"/>
              <w:rPr>
                <w:rFonts w:ascii="华文楷体" w:hAnsi="华文楷体" w:eastAsia="华文楷体" w:cs="华文楷体"/>
                <w:spacing w:val="-7"/>
                <w:sz w:val="24"/>
                <w:szCs w:val="24"/>
              </w:rPr>
            </w:pPr>
            <w:r>
              <w:rPr>
                <w:rFonts w:hint="default" w:ascii="华文楷体" w:hAnsi="华文楷体" w:eastAsia="华文楷体" w:cs="华文楷体"/>
                <w:spacing w:val="-6"/>
                <w:sz w:val="24"/>
                <w:szCs w:val="24"/>
              </w:rPr>
              <w:t>主要研究领域为国际法学。代表作有《宏观国际法学论》</w:t>
            </w:r>
            <w:r>
              <w:rPr>
                <w:rFonts w:hint="eastAsia" w:ascii="华文楷体" w:hAnsi="华文楷体" w:eastAsia="华文楷体" w:cs="华文楷体"/>
                <w:spacing w:val="-6"/>
                <w:sz w:val="24"/>
                <w:szCs w:val="24"/>
                <w:lang w:eastAsia="zh-CN"/>
              </w:rPr>
              <w:t>、</w:t>
            </w:r>
            <w:r>
              <w:rPr>
                <w:rFonts w:hint="default" w:ascii="华文楷体" w:hAnsi="华文楷体" w:eastAsia="华文楷体" w:cs="华文楷体"/>
                <w:spacing w:val="-6"/>
                <w:sz w:val="24"/>
                <w:szCs w:val="24"/>
              </w:rPr>
              <w:t>《国家及其财产豁免问题研究》</w:t>
            </w:r>
            <w:r>
              <w:rPr>
                <w:rFonts w:hint="eastAsia" w:ascii="华文楷体" w:hAnsi="华文楷体" w:eastAsia="华文楷体" w:cs="华文楷体"/>
                <w:spacing w:val="-6"/>
                <w:sz w:val="24"/>
                <w:szCs w:val="24"/>
                <w:lang w:eastAsia="zh-CN"/>
              </w:rPr>
              <w:t>、</w:t>
            </w:r>
            <w:r>
              <w:rPr>
                <w:rFonts w:hint="default" w:ascii="华文楷体" w:hAnsi="华文楷体" w:eastAsia="华文楷体" w:cs="华文楷体"/>
                <w:spacing w:val="-6"/>
                <w:sz w:val="24"/>
                <w:szCs w:val="24"/>
              </w:rPr>
              <w:t>《区际冲突法研究》</w:t>
            </w:r>
            <w:r>
              <w:rPr>
                <w:rFonts w:hint="eastAsia" w:ascii="华文楷体" w:hAnsi="华文楷体" w:eastAsia="华文楷体" w:cs="华文楷体"/>
                <w:spacing w:val="-6"/>
                <w:sz w:val="24"/>
                <w:szCs w:val="24"/>
                <w:lang w:eastAsia="zh-CN"/>
              </w:rPr>
              <w:t>、</w:t>
            </w:r>
            <w:r>
              <w:rPr>
                <w:rFonts w:hint="default" w:ascii="华文楷体" w:hAnsi="华文楷体" w:eastAsia="华文楷体" w:cs="华文楷体"/>
                <w:spacing w:val="-6"/>
                <w:sz w:val="24"/>
                <w:szCs w:val="24"/>
              </w:rPr>
              <w:t>《国际私法》</w:t>
            </w:r>
            <w:r>
              <w:rPr>
                <w:rFonts w:hint="eastAsia" w:ascii="华文楷体" w:hAnsi="华文楷体" w:eastAsia="华文楷体" w:cs="华文楷体"/>
                <w:spacing w:val="-6"/>
                <w:sz w:val="24"/>
                <w:szCs w:val="24"/>
                <w:lang w:eastAsia="zh-CN"/>
              </w:rPr>
              <w:t>、</w:t>
            </w:r>
            <w:r>
              <w:rPr>
                <w:rFonts w:hint="default" w:ascii="华文楷体" w:hAnsi="华文楷体" w:eastAsia="华文楷体" w:cs="华文楷体"/>
                <w:spacing w:val="-6"/>
                <w:sz w:val="24"/>
                <w:szCs w:val="24"/>
              </w:rPr>
              <w:t>《国际私法学》</w:t>
            </w:r>
            <w:r>
              <w:rPr>
                <w:rFonts w:hint="eastAsia" w:ascii="华文楷体" w:hAnsi="华文楷体" w:eastAsia="华文楷体" w:cs="华文楷体"/>
                <w:spacing w:val="-6"/>
                <w:sz w:val="24"/>
                <w:szCs w:val="24"/>
                <w:lang w:eastAsia="zh-CN"/>
              </w:rPr>
              <w:t>、</w:t>
            </w:r>
            <w:r>
              <w:rPr>
                <w:rFonts w:hint="default" w:ascii="华文楷体" w:hAnsi="华文楷体" w:eastAsia="华文楷体" w:cs="华文楷体"/>
                <w:spacing w:val="-6"/>
                <w:sz w:val="24"/>
                <w:szCs w:val="24"/>
              </w:rPr>
              <w:t>《中国国际私法》</w:t>
            </w:r>
            <w:r>
              <w:rPr>
                <w:rFonts w:hint="eastAsia" w:ascii="华文楷体" w:hAnsi="华文楷体" w:eastAsia="华文楷体" w:cs="华文楷体"/>
                <w:spacing w:val="-6"/>
                <w:sz w:val="24"/>
                <w:szCs w:val="24"/>
                <w:lang w:eastAsia="zh-CN"/>
              </w:rPr>
              <w:t>、</w:t>
            </w:r>
            <w:r>
              <w:rPr>
                <w:rFonts w:hint="default" w:ascii="华文楷体" w:hAnsi="华文楷体" w:eastAsia="华文楷体" w:cs="华文楷体"/>
                <w:spacing w:val="-6"/>
                <w:sz w:val="24"/>
                <w:szCs w:val="24"/>
              </w:rPr>
              <w:t>《中国冲突法体系初探》</w:t>
            </w:r>
            <w:r>
              <w:rPr>
                <w:rFonts w:hint="eastAsia" w:ascii="华文楷体" w:hAnsi="华文楷体" w:eastAsia="华文楷体" w:cs="华文楷体"/>
                <w:spacing w:val="-6"/>
                <w:sz w:val="24"/>
                <w:szCs w:val="24"/>
                <w:lang w:eastAsia="zh-CN"/>
              </w:rPr>
              <w:t>、</w:t>
            </w:r>
            <w:r>
              <w:rPr>
                <w:rFonts w:hint="default" w:ascii="华文楷体" w:hAnsi="华文楷体" w:eastAsia="华文楷体" w:cs="华文楷体"/>
                <w:spacing w:val="-6"/>
                <w:sz w:val="24"/>
                <w:szCs w:val="24"/>
              </w:rPr>
              <w:t>《中国的区际法律问题研究》</w:t>
            </w:r>
            <w:r>
              <w:rPr>
                <w:rFonts w:hint="eastAsia" w:ascii="华文楷体" w:hAnsi="华文楷体" w:eastAsia="华文楷体" w:cs="华文楷体"/>
                <w:spacing w:val="-6"/>
                <w:sz w:val="24"/>
                <w:szCs w:val="24"/>
                <w:lang w:eastAsia="zh-CN"/>
              </w:rPr>
              <w:t>、</w:t>
            </w:r>
            <w:r>
              <w:rPr>
                <w:rFonts w:hint="default" w:ascii="华文楷体" w:hAnsi="华文楷体" w:eastAsia="华文楷体" w:cs="华文楷体"/>
                <w:spacing w:val="-6"/>
                <w:sz w:val="24"/>
                <w:szCs w:val="24"/>
              </w:rPr>
              <w:t>《中国区际法律冲突问题研究》</w:t>
            </w:r>
            <w:r>
              <w:rPr>
                <w:rFonts w:hint="eastAsia" w:ascii="华文楷体" w:hAnsi="华文楷体" w:eastAsia="华文楷体" w:cs="华文楷体"/>
                <w:spacing w:val="-6"/>
                <w:sz w:val="24"/>
                <w:szCs w:val="24"/>
                <w:lang w:eastAsia="zh-CN"/>
              </w:rPr>
              <w:t>、</w:t>
            </w:r>
            <w:r>
              <w:rPr>
                <w:rFonts w:hint="default" w:ascii="华文楷体" w:hAnsi="华文楷体" w:eastAsia="华文楷体" w:cs="华文楷体"/>
                <w:spacing w:val="-6"/>
                <w:sz w:val="24"/>
                <w:szCs w:val="24"/>
              </w:rPr>
              <w:t>《仲裁法学》</w:t>
            </w:r>
            <w:r>
              <w:rPr>
                <w:rFonts w:hint="eastAsia" w:ascii="华文楷体" w:hAnsi="华文楷体" w:eastAsia="华文楷体" w:cs="华文楷体"/>
                <w:spacing w:val="-6"/>
                <w:sz w:val="24"/>
                <w:szCs w:val="24"/>
                <w:lang w:eastAsia="zh-CN"/>
              </w:rPr>
              <w:t>、</w:t>
            </w:r>
            <w:r>
              <w:rPr>
                <w:rFonts w:hint="default" w:ascii="华文楷体" w:hAnsi="华文楷体" w:eastAsia="华文楷体" w:cs="华文楷体"/>
                <w:spacing w:val="-6"/>
                <w:sz w:val="24"/>
                <w:szCs w:val="24"/>
              </w:rPr>
              <w:t>《国际商事争议解决机制研究》</w:t>
            </w:r>
            <w:r>
              <w:rPr>
                <w:rFonts w:hint="eastAsia" w:ascii="华文楷体" w:hAnsi="华文楷体" w:eastAsia="华文楷体" w:cs="华文楷体"/>
                <w:spacing w:val="-6"/>
                <w:sz w:val="24"/>
                <w:szCs w:val="24"/>
                <w:lang w:eastAsia="zh-CN"/>
              </w:rPr>
              <w:t>、</w:t>
            </w:r>
            <w:r>
              <w:rPr>
                <w:rFonts w:hint="default" w:ascii="华文楷体" w:hAnsi="华文楷体" w:eastAsia="华文楷体" w:cs="华文楷体"/>
                <w:spacing w:val="-6"/>
                <w:sz w:val="24"/>
                <w:szCs w:val="24"/>
              </w:rPr>
              <w:t>《中国能源安全若干法律与政策问题研究》</w:t>
            </w:r>
            <w:r>
              <w:rPr>
                <w:rFonts w:hint="eastAsia" w:ascii="华文楷体" w:hAnsi="华文楷体" w:eastAsia="华文楷体" w:cs="华文楷体"/>
                <w:spacing w:val="-6"/>
                <w:sz w:val="24"/>
                <w:szCs w:val="24"/>
                <w:lang w:eastAsia="zh-CN"/>
              </w:rPr>
              <w:t>、</w:t>
            </w:r>
            <w:r>
              <w:rPr>
                <w:rFonts w:hint="default" w:ascii="华文楷体" w:hAnsi="华文楷体" w:eastAsia="华文楷体" w:cs="华文楷体"/>
                <w:spacing w:val="-6"/>
                <w:sz w:val="24"/>
                <w:szCs w:val="24"/>
              </w:rPr>
              <w:t>《澳门国际私法总论》等。曾先后四次获国家级教学成果一等奖、司法部全国法学教材与科研成果一等奖、湖北省社会科学优秀成果一等奖、吴玉章人文社会科学优秀奖。</w:t>
            </w:r>
          </w:p>
        </w:tc>
      </w:tr>
      <w:tr>
        <w:tblPrEx>
          <w:tblBorders>
            <w:top w:val="dashSmallGap" w:color="95B3D7" w:themeColor="accent1" w:themeTint="99" w:sz="4"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17" w:hRule="atLeast"/>
        </w:trPr>
        <w:tc>
          <w:tcPr>
            <w:tcW w:w="1784" w:type="dxa"/>
            <w:tcBorders>
              <w:top w:val="dashSmallGap" w:color="95B3D7" w:themeColor="accent1" w:themeTint="99" w:sz="4" w:space="0"/>
              <w:bottom w:val="dashSmallGap" w:color="95B3D7" w:themeColor="accent1" w:themeTint="99"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300" w:line="240" w:lineRule="auto"/>
              <w:jc w:val="center"/>
              <w:textAlignment w:val="baseline"/>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drawing>
                <wp:inline distT="0" distB="0" distL="0" distR="0">
                  <wp:extent cx="1011555" cy="1217930"/>
                  <wp:effectExtent l="0" t="0" r="17145" b="1270"/>
                  <wp:docPr id="24" name="IM 25"/>
                  <wp:cNvGraphicFramePr/>
                  <a:graphic xmlns:a="http://schemas.openxmlformats.org/drawingml/2006/main">
                    <a:graphicData uri="http://schemas.openxmlformats.org/drawingml/2006/picture">
                      <pic:pic xmlns:pic="http://schemas.openxmlformats.org/drawingml/2006/picture">
                        <pic:nvPicPr>
                          <pic:cNvPr id="24" name="IM 25"/>
                          <pic:cNvPicPr/>
                        </pic:nvPicPr>
                        <pic:blipFill>
                          <a:blip r:embed="rId61"/>
                          <a:stretch>
                            <a:fillRect/>
                          </a:stretch>
                        </pic:blipFill>
                        <pic:spPr>
                          <a:xfrm>
                            <a:off x="0" y="0"/>
                            <a:ext cx="1011555" cy="1217930"/>
                          </a:xfrm>
                          <a:prstGeom prst="rect">
                            <a:avLst/>
                          </a:prstGeom>
                        </pic:spPr>
                      </pic:pic>
                    </a:graphicData>
                  </a:graphic>
                </wp:inline>
              </w:drawing>
            </w:r>
          </w:p>
          <w:p>
            <w:pPr>
              <w:keepNext w:val="0"/>
              <w:keepLines w:val="0"/>
              <w:pageBreakBefore w:val="0"/>
              <w:widowControl/>
              <w:kinsoku w:val="0"/>
              <w:wordWrap/>
              <w:overflowPunct/>
              <w:topLinePunct w:val="0"/>
              <w:autoSpaceDE w:val="0"/>
              <w:autoSpaceDN w:val="0"/>
              <w:bidi w:val="0"/>
              <w:adjustRightInd w:val="0"/>
              <w:snapToGrid w:val="0"/>
              <w:spacing w:before="240" w:line="240" w:lineRule="auto"/>
              <w:jc w:val="center"/>
              <w:textAlignment w:val="baseline"/>
              <w:rPr>
                <w:rFonts w:hint="default" w:ascii="Times New Roman" w:hAnsi="Times New Roman" w:eastAsia="仿宋" w:cs="Times New Roman"/>
                <w:spacing w:val="-2"/>
                <w:sz w:val="28"/>
                <w:szCs w:val="28"/>
                <w14:textOutline w14:w="5092" w14:cap="flat" w14:cmpd="sng" w14:algn="ctr">
                  <w14:solidFill>
                    <w14:srgbClr w14:val="000000"/>
                  </w14:solidFill>
                  <w14:prstDash w14:val="solid"/>
                  <w14:miter w14:val="0"/>
                </w14:textOutline>
              </w:rPr>
            </w:pPr>
            <w:r>
              <w:rPr>
                <w:rFonts w:hint="default" w:ascii="华文楷体" w:hAnsi="华文楷体" w:eastAsia="华文楷体" w:cs="华文楷体"/>
                <w:spacing w:val="-6"/>
                <w:sz w:val="28"/>
                <w:szCs w:val="28"/>
                <w14:textOutline w14:w="5094" w14:cap="flat" w14:cmpd="sng">
                  <w14:solidFill>
                    <w14:srgbClr w14:val="000000"/>
                  </w14:solidFill>
                  <w14:prstDash w14:val="solid"/>
                  <w14:miter w14:val="0"/>
                </w14:textOutline>
              </w:rPr>
              <w:t>薛澜</w:t>
            </w:r>
          </w:p>
        </w:tc>
        <w:tc>
          <w:tcPr>
            <w:tcW w:w="7162" w:type="dxa"/>
            <w:tcBorders>
              <w:top w:val="dashSmallGap" w:color="95B3D7" w:themeColor="accent1" w:themeTint="99" w:sz="4" w:space="0"/>
              <w:bottom w:val="dashSmallGap" w:color="95B3D7" w:themeColor="accent1" w:themeTint="99"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240" w:line="240" w:lineRule="auto"/>
              <w:jc w:val="center"/>
              <w:textAlignment w:val="baseline"/>
              <w:rPr>
                <w:rFonts w:hint="default" w:ascii="华文楷体" w:hAnsi="华文楷体" w:eastAsia="华文楷体" w:cs="华文楷体"/>
                <w:spacing w:val="27"/>
                <w:sz w:val="24"/>
                <w:szCs w:val="24"/>
                <w14:textOutline w14:w="4354" w14:cap="flat" w14:cmpd="sng">
                  <w14:solidFill>
                    <w14:srgbClr w14:val="000000"/>
                  </w14:solidFill>
                  <w14:prstDash w14:val="solid"/>
                  <w14:miter w14:val="0"/>
                </w14:textOutline>
              </w:rPr>
            </w:pPr>
            <w:r>
              <w:rPr>
                <w:rFonts w:hint="default" w:ascii="华文楷体" w:hAnsi="华文楷体" w:eastAsia="华文楷体" w:cs="华文楷体"/>
                <w:spacing w:val="27"/>
                <w:sz w:val="24"/>
                <w:szCs w:val="24"/>
                <w14:textOutline w14:w="4354" w14:cap="flat" w14:cmpd="sng">
                  <w14:solidFill>
                    <w14:srgbClr w14:val="000000"/>
                  </w14:solidFill>
                  <w14:prstDash w14:val="solid"/>
                  <w14:miter w14:val="0"/>
                </w14:textOutline>
              </w:rPr>
              <w:t>当代中国与国际理解相关主题（待定）</w:t>
            </w:r>
          </w:p>
          <w:p>
            <w:pPr>
              <w:tabs>
                <w:tab w:val="left" w:pos="2932"/>
              </w:tabs>
              <w:spacing w:before="159" w:line="198" w:lineRule="auto"/>
              <w:ind w:left="2812"/>
              <w:jc w:val="both"/>
              <w:rPr>
                <w:rFonts w:ascii="华文楷体" w:hAnsi="华文楷体" w:eastAsia="华文楷体" w:cs="华文楷体"/>
                <w:sz w:val="24"/>
                <w:szCs w:val="24"/>
              </w:rPr>
            </w:pPr>
            <w:r>
              <w:rPr>
                <w:rFonts w:ascii="华文楷体" w:hAnsi="华文楷体" w:eastAsia="华文楷体" w:cs="华文楷体"/>
                <w:sz w:val="24"/>
                <w:szCs w:val="24"/>
              </w:rPr>
              <w:tab/>
            </w:r>
            <w:r>
              <w:rPr>
                <w:rFonts w:ascii="华文楷体" w:hAnsi="华文楷体" w:eastAsia="华文楷体" w:cs="华文楷体"/>
                <w:spacing w:val="4"/>
                <w:sz w:val="24"/>
                <w:szCs w:val="24"/>
              </w:rPr>
              <w:t>(</w:t>
            </w:r>
            <w:r>
              <w:rPr>
                <w:rFonts w:ascii="Candara" w:hAnsi="Candara" w:eastAsia="Candara" w:cs="Candara"/>
                <w:spacing w:val="4"/>
                <w:sz w:val="24"/>
                <w:szCs w:val="24"/>
              </w:rPr>
              <w:t>2023</w:t>
            </w:r>
            <w:r>
              <w:rPr>
                <w:rFonts w:ascii="华文楷体" w:hAnsi="华文楷体" w:eastAsia="华文楷体" w:cs="华文楷体"/>
                <w:spacing w:val="4"/>
                <w:sz w:val="24"/>
                <w:szCs w:val="24"/>
              </w:rPr>
              <w:t>年秋季)</w:t>
            </w:r>
          </w:p>
          <w:p>
            <w:pPr>
              <w:keepNext w:val="0"/>
              <w:keepLines w:val="0"/>
              <w:pageBreakBefore w:val="0"/>
              <w:widowControl/>
              <w:kinsoku w:val="0"/>
              <w:wordWrap/>
              <w:overflowPunct/>
              <w:topLinePunct w:val="0"/>
              <w:autoSpaceDE w:val="0"/>
              <w:autoSpaceDN w:val="0"/>
              <w:bidi w:val="0"/>
              <w:adjustRightInd w:val="0"/>
              <w:snapToGrid w:val="0"/>
              <w:spacing w:before="192" w:line="204" w:lineRule="auto"/>
              <w:ind w:left="239" w:leftChars="114" w:firstLine="456" w:firstLineChars="200"/>
              <w:jc w:val="both"/>
              <w:textAlignment w:val="baseline"/>
              <w:rPr>
                <w:rFonts w:hint="default" w:ascii="华文楷体" w:hAnsi="华文楷体" w:eastAsia="华文楷体" w:cs="华文楷体"/>
                <w:spacing w:val="-6"/>
                <w:sz w:val="24"/>
                <w:szCs w:val="24"/>
              </w:rPr>
            </w:pPr>
            <w:r>
              <w:rPr>
                <w:rFonts w:hint="default" w:ascii="华文楷体" w:hAnsi="华文楷体" w:eastAsia="华文楷体" w:cs="华文楷体"/>
                <w:spacing w:val="-6"/>
                <w:sz w:val="24"/>
                <w:szCs w:val="24"/>
              </w:rPr>
              <w:t>清华大学文科资深教授，现任清华大学苏世民书院院长、公共管理学院学术委员会主任，受聘担任国务院参事国际欧亚科学院院士、中国医学科学院学术咨询委员会特邀学部委员等。曾获国家自然科学基金委员会杰出青年基金、复旦管理学杰出贡献奖，中国科学学与科技政策研究会杰出贡献奖，第二届全国创新争先奖章等。</w:t>
            </w:r>
          </w:p>
          <w:p>
            <w:pPr>
              <w:keepNext w:val="0"/>
              <w:keepLines w:val="0"/>
              <w:pageBreakBefore w:val="0"/>
              <w:widowControl/>
              <w:kinsoku w:val="0"/>
              <w:wordWrap/>
              <w:overflowPunct/>
              <w:topLinePunct w:val="0"/>
              <w:autoSpaceDE w:val="0"/>
              <w:autoSpaceDN w:val="0"/>
              <w:bidi w:val="0"/>
              <w:adjustRightInd w:val="0"/>
              <w:snapToGrid w:val="0"/>
              <w:spacing w:before="192" w:line="204" w:lineRule="auto"/>
              <w:ind w:left="239" w:leftChars="114" w:firstLine="456" w:firstLineChars="200"/>
              <w:jc w:val="both"/>
              <w:textAlignment w:val="baseline"/>
              <w:rPr>
                <w:rFonts w:hint="default" w:ascii="华文楷体" w:hAnsi="华文楷体" w:eastAsia="华文楷体" w:cs="华文楷体"/>
                <w:spacing w:val="-6"/>
                <w:sz w:val="24"/>
                <w:szCs w:val="24"/>
              </w:rPr>
            </w:pPr>
            <w:r>
              <w:rPr>
                <w:rFonts w:hint="default" w:ascii="华文楷体" w:hAnsi="华文楷体" w:eastAsia="华文楷体" w:cs="华文楷体"/>
                <w:spacing w:val="-6"/>
                <w:sz w:val="24"/>
                <w:szCs w:val="24"/>
              </w:rPr>
              <w:t>薛澜是多个研究机构、学会主要负责人以及多个国际组织与委员会的成员。兼任国务院学位委员会公共管理学科评议组联合召集人、联合国互联网治理(IGF)领导小组委员、联合国公共行政专家委员会成员(CEPA)、联合国可持续发展解决方案网络(UNSDSN)理事会成员等。</w:t>
            </w:r>
          </w:p>
          <w:p>
            <w:pPr>
              <w:keepNext w:val="0"/>
              <w:keepLines w:val="0"/>
              <w:pageBreakBefore w:val="0"/>
              <w:widowControl/>
              <w:kinsoku w:val="0"/>
              <w:wordWrap/>
              <w:overflowPunct/>
              <w:topLinePunct w:val="0"/>
              <w:autoSpaceDE w:val="0"/>
              <w:autoSpaceDN w:val="0"/>
              <w:bidi w:val="0"/>
              <w:adjustRightInd w:val="0"/>
              <w:snapToGrid w:val="0"/>
              <w:spacing w:before="192" w:after="0" w:afterLines="50" w:line="204" w:lineRule="auto"/>
              <w:ind w:left="239" w:leftChars="114" w:firstLine="456" w:firstLineChars="200"/>
              <w:jc w:val="both"/>
              <w:textAlignment w:val="baseline"/>
              <w:rPr>
                <w:rFonts w:hint="default" w:ascii="华文楷体" w:hAnsi="华文楷体" w:eastAsia="华文楷体" w:cs="华文楷体"/>
                <w:spacing w:val="-6"/>
                <w:sz w:val="24"/>
                <w:szCs w:val="24"/>
              </w:rPr>
            </w:pPr>
            <w:r>
              <w:rPr>
                <w:rFonts w:hint="default" w:ascii="华文楷体" w:hAnsi="华文楷体" w:eastAsia="华文楷体" w:cs="华文楷体"/>
                <w:spacing w:val="-6"/>
                <w:sz w:val="24"/>
                <w:szCs w:val="24"/>
              </w:rPr>
              <w:t>主要研究领域为公共政策与公共管理，科技创新政策，危机管理及全球治理等。</w:t>
            </w:r>
          </w:p>
        </w:tc>
      </w:tr>
      <w:tr>
        <w:tblPrEx>
          <w:tblBorders>
            <w:top w:val="dashSmallGap" w:color="95B3D7" w:themeColor="accent1" w:themeTint="99" w:sz="4"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17" w:hRule="atLeast"/>
        </w:trPr>
        <w:tc>
          <w:tcPr>
            <w:tcW w:w="1784" w:type="dxa"/>
            <w:tcBorders>
              <w:top w:val="dashSmallGap" w:color="95B3D7" w:themeColor="accent1" w:themeTint="99" w:sz="4" w:space="0"/>
            </w:tcBorders>
            <w:vAlign w:val="top"/>
          </w:tcPr>
          <w:p>
            <w:pPr>
              <w:spacing w:line="1797" w:lineRule="exact"/>
              <w:ind w:firstLine="71"/>
              <w:jc w:val="center"/>
              <w:textAlignment w:val="center"/>
              <w:rPr>
                <w:rFonts w:ascii="华文楷体" w:hAnsi="华文楷体" w:eastAsia="华文楷体" w:cs="华文楷体"/>
                <w:spacing w:val="-8"/>
                <w:sz w:val="28"/>
                <w:szCs w:val="28"/>
                <w14:textOutline w14:w="5094" w14:cap="flat" w14:cmpd="sng">
                  <w14:solidFill>
                    <w14:srgbClr w14:val="000000"/>
                  </w14:solidFill>
                  <w14:prstDash w14:val="solid"/>
                  <w14:miter w14:val="0"/>
                </w14:textOutline>
              </w:rPr>
            </w:pPr>
          </w:p>
        </w:tc>
        <w:tc>
          <w:tcPr>
            <w:tcW w:w="7162" w:type="dxa"/>
            <w:tcBorders>
              <w:top w:val="dashSmallGap" w:color="95B3D7" w:themeColor="accent1" w:themeTint="99"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192" w:line="204" w:lineRule="auto"/>
              <w:ind w:left="239" w:leftChars="114" w:firstLine="456" w:firstLineChars="200"/>
              <w:jc w:val="both"/>
              <w:textAlignment w:val="baseline"/>
              <w:rPr>
                <w:rFonts w:hint="default" w:ascii="华文楷体" w:hAnsi="华文楷体" w:eastAsia="华文楷体" w:cs="华文楷体"/>
                <w:spacing w:val="-6"/>
                <w:sz w:val="24"/>
                <w:szCs w:val="24"/>
              </w:rPr>
            </w:pPr>
          </w:p>
        </w:tc>
      </w:tr>
    </w:tbl>
    <w:p>
      <w:pPr>
        <w:sectPr>
          <w:headerReference r:id="rId24" w:type="default"/>
          <w:footerReference r:id="rId25" w:type="default"/>
          <w:pgSz w:w="11907" w:h="16839"/>
          <w:pgMar w:top="1552" w:right="1418" w:bottom="978" w:left="1541" w:header="1191" w:footer="816" w:gutter="0"/>
          <w:pgBorders>
            <w:top w:val="none" w:sz="0" w:space="0"/>
            <w:left w:val="none" w:sz="0" w:space="0"/>
            <w:bottom w:val="none" w:sz="0" w:space="0"/>
            <w:right w:val="none" w:sz="0" w:space="0"/>
          </w:pgBorders>
          <w:pgNumType w:fmt="decimal"/>
          <w:cols w:space="720" w:num="1"/>
        </w:sectPr>
      </w:pPr>
    </w:p>
    <w:tbl>
      <w:tblPr>
        <w:tblStyle w:val="7"/>
        <w:tblW w:w="8932" w:type="dxa"/>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1769"/>
        <w:gridCol w:w="7163"/>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76" w:hRule="atLeast"/>
        </w:trPr>
        <w:tc>
          <w:tcPr>
            <w:tcW w:w="8932" w:type="dxa"/>
            <w:gridSpan w:val="2"/>
            <w:tcBorders>
              <w:top w:val="dashSmallGap" w:color="95B3D7" w:themeColor="accent1" w:themeTint="99" w:sz="4" w:space="0"/>
              <w:bottom w:val="dashSmallGap" w:color="95B3D7" w:themeColor="accent1" w:themeTint="99" w:sz="4" w:space="0"/>
            </w:tcBorders>
            <w:vAlign w:val="top"/>
          </w:tcPr>
          <w:p>
            <w:pPr>
              <w:spacing w:before="67" w:line="217" w:lineRule="auto"/>
              <w:ind w:left="1842"/>
              <w:rPr>
                <w:rFonts w:ascii="仿宋" w:hAnsi="仿宋" w:eastAsia="仿宋" w:cs="仿宋"/>
                <w:sz w:val="24"/>
                <w:szCs w:val="24"/>
              </w:rPr>
            </w:pPr>
            <w:r>
              <w:rPr>
                <w:rFonts w:ascii="仿宋" w:hAnsi="仿宋" w:eastAsia="仿宋" w:cs="仿宋"/>
                <w:spacing w:val="4"/>
                <w:sz w:val="24"/>
                <w:szCs w:val="24"/>
              </w:rPr>
              <w:t>以下为项目实施以来专题讲座及主要讲座嘉宾)</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90" w:hRule="atLeast"/>
        </w:trPr>
        <w:tc>
          <w:tcPr>
            <w:tcW w:w="1769" w:type="dxa"/>
            <w:tcBorders>
              <w:top w:val="dashSmallGap" w:color="95B3D7" w:themeColor="accent1" w:themeTint="99" w:sz="4" w:space="0"/>
              <w:bottom w:val="dashSmallGap" w:color="95B3D7" w:themeColor="accent1" w:themeTint="99" w:sz="4" w:space="0"/>
            </w:tcBorders>
            <w:vAlign w:val="top"/>
          </w:tcPr>
          <w:p>
            <w:pPr>
              <w:spacing w:line="373" w:lineRule="auto"/>
              <w:rPr>
                <w:rFonts w:ascii="Arial"/>
                <w:sz w:val="21"/>
              </w:rPr>
            </w:pPr>
          </w:p>
          <w:p>
            <w:pPr>
              <w:spacing w:line="2163" w:lineRule="exact"/>
              <w:ind w:firstLine="70"/>
              <w:textAlignment w:val="center"/>
            </w:pPr>
            <w:r>
              <w:drawing>
                <wp:inline distT="0" distB="0" distL="0" distR="0">
                  <wp:extent cx="981075" cy="137350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62"/>
                          <a:stretch>
                            <a:fillRect/>
                          </a:stretch>
                        </pic:blipFill>
                        <pic:spPr>
                          <a:xfrm>
                            <a:off x="0" y="0"/>
                            <a:ext cx="981075" cy="1373505"/>
                          </a:xfrm>
                          <a:prstGeom prst="rect">
                            <a:avLst/>
                          </a:prstGeom>
                        </pic:spPr>
                      </pic:pic>
                    </a:graphicData>
                  </a:graphic>
                </wp:inline>
              </w:drawing>
            </w:r>
          </w:p>
          <w:p>
            <w:pPr>
              <w:keepNext w:val="0"/>
              <w:keepLines w:val="0"/>
              <w:pageBreakBefore w:val="0"/>
              <w:widowControl/>
              <w:kinsoku w:val="0"/>
              <w:wordWrap/>
              <w:overflowPunct/>
              <w:topLinePunct w:val="0"/>
              <w:autoSpaceDE w:val="0"/>
              <w:autoSpaceDN w:val="0"/>
              <w:bidi w:val="0"/>
              <w:adjustRightInd w:val="0"/>
              <w:snapToGrid w:val="0"/>
              <w:spacing w:before="240" w:line="240" w:lineRule="auto"/>
              <w:ind w:left="601"/>
              <w:textAlignment w:val="baseline"/>
              <w:rPr>
                <w:rFonts w:ascii="华文楷体" w:hAnsi="华文楷体" w:eastAsia="华文楷体" w:cs="华文楷体"/>
                <w:sz w:val="28"/>
                <w:szCs w:val="28"/>
              </w:rPr>
            </w:pPr>
            <w:r>
              <w:rPr>
                <w:rFonts w:ascii="华文楷体" w:hAnsi="华文楷体" w:eastAsia="华文楷体" w:cs="华文楷体"/>
                <w:spacing w:val="-9"/>
                <w:sz w:val="28"/>
                <w:szCs w:val="28"/>
                <w14:textOutline w14:w="5094" w14:cap="flat" w14:cmpd="sng">
                  <w14:solidFill>
                    <w14:srgbClr w14:val="000000"/>
                  </w14:solidFill>
                  <w14:prstDash w14:val="solid"/>
                  <w14:miter w14:val="0"/>
                </w14:textOutline>
              </w:rPr>
              <w:t>王</w:t>
            </w:r>
            <w:r>
              <w:rPr>
                <w:rFonts w:ascii="华文楷体" w:hAnsi="华文楷体" w:eastAsia="华文楷体" w:cs="华文楷体"/>
                <w:spacing w:val="-8"/>
                <w:sz w:val="28"/>
                <w:szCs w:val="28"/>
                <w14:textOutline w14:w="5094" w14:cap="flat" w14:cmpd="sng">
                  <w14:solidFill>
                    <w14:srgbClr w14:val="000000"/>
                  </w14:solidFill>
                  <w14:prstDash w14:val="solid"/>
                  <w14:miter w14:val="0"/>
                </w14:textOutline>
              </w:rPr>
              <w:t>粤</w:t>
            </w:r>
          </w:p>
        </w:tc>
        <w:tc>
          <w:tcPr>
            <w:tcW w:w="7163" w:type="dxa"/>
            <w:tcBorders>
              <w:top w:val="dashSmallGap" w:color="95B3D7" w:themeColor="accent1" w:themeTint="99" w:sz="4" w:space="0"/>
              <w:bottom w:val="dashSmallGap" w:color="95B3D7" w:themeColor="accent1" w:themeTint="99"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120" w:line="240" w:lineRule="auto"/>
              <w:jc w:val="center"/>
              <w:textAlignment w:val="baseline"/>
              <w:rPr>
                <w:rFonts w:ascii="华文楷体" w:hAnsi="华文楷体" w:eastAsia="华文楷体" w:cs="华文楷体"/>
                <w:sz w:val="24"/>
                <w:szCs w:val="24"/>
              </w:rPr>
            </w:pPr>
            <w:r>
              <w:rPr>
                <w:rFonts w:ascii="华文楷体" w:hAnsi="华文楷体" w:eastAsia="华文楷体" w:cs="华文楷体"/>
                <w:spacing w:val="-4"/>
                <w:sz w:val="24"/>
                <w:szCs w:val="24"/>
                <w14:textOutline w14:w="4354" w14:cap="flat" w14:cmpd="sng">
                  <w14:solidFill>
                    <w14:srgbClr w14:val="000000"/>
                  </w14:solidFill>
                  <w14:prstDash w14:val="solid"/>
                  <w14:miter w14:val="0"/>
                </w14:textOutline>
              </w:rPr>
              <w:t>讲</w:t>
            </w:r>
            <w:r>
              <w:rPr>
                <w:rFonts w:ascii="华文楷体" w:hAnsi="华文楷体" w:eastAsia="华文楷体" w:cs="华文楷体"/>
                <w:spacing w:val="-3"/>
                <w:sz w:val="24"/>
                <w:szCs w:val="24"/>
                <w14:textOutline w14:w="4354" w14:cap="flat" w14:cmpd="sng">
                  <w14:solidFill>
                    <w14:srgbClr w14:val="000000"/>
                  </w14:solidFill>
                  <w14:prstDash w14:val="solid"/>
                  <w14:miter w14:val="0"/>
                </w14:textOutline>
              </w:rPr>
              <w:t>座</w:t>
            </w:r>
            <w:r>
              <w:rPr>
                <w:rFonts w:ascii="华文楷体" w:hAnsi="华文楷体" w:eastAsia="华文楷体" w:cs="华文楷体"/>
                <w:spacing w:val="-2"/>
                <w:sz w:val="24"/>
                <w:szCs w:val="24"/>
                <w14:textOutline w14:w="4354" w14:cap="flat" w14:cmpd="sng">
                  <w14:solidFill>
                    <w14:srgbClr w14:val="000000"/>
                  </w14:solidFill>
                  <w14:prstDash w14:val="solid"/>
                  <w14:miter w14:val="0"/>
                </w14:textOutline>
              </w:rPr>
              <w:t>主题</w:t>
            </w:r>
          </w:p>
          <w:p>
            <w:pPr>
              <w:keepNext w:val="0"/>
              <w:keepLines w:val="0"/>
              <w:pageBreakBefore w:val="0"/>
              <w:widowControl/>
              <w:kinsoku w:val="0"/>
              <w:wordWrap/>
              <w:overflowPunct/>
              <w:topLinePunct w:val="0"/>
              <w:autoSpaceDE w:val="0"/>
              <w:autoSpaceDN w:val="0"/>
              <w:bidi w:val="0"/>
              <w:adjustRightInd w:val="0"/>
              <w:snapToGrid w:val="0"/>
              <w:spacing w:before="240" w:line="240" w:lineRule="auto"/>
              <w:jc w:val="center"/>
              <w:textAlignment w:val="baseline"/>
              <w:rPr>
                <w:rFonts w:hint="eastAsia" w:ascii="华文楷体" w:hAnsi="华文楷体" w:eastAsia="华文楷体" w:cs="华文楷体"/>
                <w:spacing w:val="27"/>
                <w:sz w:val="24"/>
                <w:szCs w:val="24"/>
                <w14:textOutline w14:w="4354" w14:cap="flat" w14:cmpd="sng">
                  <w14:solidFill>
                    <w14:srgbClr w14:val="000000"/>
                  </w14:solidFill>
                  <w14:prstDash w14:val="solid"/>
                  <w14:miter w14:val="0"/>
                </w14:textOutline>
              </w:rPr>
            </w:pPr>
            <w:r>
              <w:rPr>
                <w:rFonts w:hint="eastAsia" w:ascii="华文楷体" w:hAnsi="华文楷体" w:eastAsia="华文楷体" w:cs="华文楷体"/>
                <w:spacing w:val="27"/>
                <w:sz w:val="24"/>
                <w:szCs w:val="24"/>
                <w14:textOutline w14:w="4354" w14:cap="flat" w14:cmpd="sng">
                  <w14:solidFill>
                    <w14:srgbClr w14:val="000000"/>
                  </w14:solidFill>
                  <w14:prstDash w14:val="solid"/>
                  <w14:miter w14:val="0"/>
                </w14:textOutline>
              </w:rPr>
              <w:t>《怀家国天下 逐多彩人生》</w:t>
            </w:r>
          </w:p>
          <w:p>
            <w:pPr>
              <w:tabs>
                <w:tab w:val="left" w:pos="3062"/>
              </w:tabs>
              <w:spacing w:before="188" w:line="198" w:lineRule="auto"/>
              <w:ind w:left="2943"/>
              <w:rPr>
                <w:rFonts w:ascii="华文楷体" w:hAnsi="华文楷体" w:eastAsia="华文楷体" w:cs="华文楷体"/>
                <w:sz w:val="24"/>
                <w:szCs w:val="24"/>
              </w:rPr>
            </w:pPr>
            <w:r>
              <w:rPr>
                <w:rFonts w:ascii="华文楷体" w:hAnsi="华文楷体" w:eastAsia="华文楷体" w:cs="华文楷体"/>
                <w:sz w:val="24"/>
                <w:szCs w:val="24"/>
              </w:rPr>
              <w:tab/>
            </w:r>
            <w:r>
              <w:rPr>
                <w:rFonts w:ascii="华文楷体" w:hAnsi="华文楷体" w:eastAsia="华文楷体" w:cs="华文楷体"/>
                <w:spacing w:val="8"/>
                <w:sz w:val="24"/>
                <w:szCs w:val="24"/>
              </w:rPr>
              <w:t>(</w:t>
            </w:r>
            <w:r>
              <w:rPr>
                <w:rFonts w:ascii="华文楷体" w:hAnsi="华文楷体" w:eastAsia="华文楷体" w:cs="华文楷体"/>
                <w:spacing w:val="4"/>
                <w:sz w:val="24"/>
                <w:szCs w:val="24"/>
              </w:rPr>
              <w:t>2023春季)</w:t>
            </w:r>
          </w:p>
          <w:p>
            <w:pPr>
              <w:keepNext w:val="0"/>
              <w:keepLines w:val="0"/>
              <w:pageBreakBefore w:val="0"/>
              <w:widowControl/>
              <w:kinsoku w:val="0"/>
              <w:wordWrap/>
              <w:overflowPunct/>
              <w:topLinePunct w:val="0"/>
              <w:autoSpaceDE w:val="0"/>
              <w:autoSpaceDN w:val="0"/>
              <w:bidi w:val="0"/>
              <w:adjustRightInd w:val="0"/>
              <w:snapToGrid w:val="0"/>
              <w:spacing w:before="189" w:after="0" w:afterLines="50" w:line="252" w:lineRule="auto"/>
              <w:ind w:left="153" w:right="68" w:firstLine="516"/>
              <w:textAlignment w:val="baseline"/>
              <w:rPr>
                <w:rFonts w:ascii="华文楷体" w:hAnsi="华文楷体" w:eastAsia="华文楷体" w:cs="华文楷体"/>
                <w:sz w:val="24"/>
                <w:szCs w:val="24"/>
              </w:rPr>
            </w:pPr>
            <w:r>
              <w:rPr>
                <w:rFonts w:ascii="华文楷体" w:hAnsi="华文楷体" w:eastAsia="华文楷体" w:cs="华文楷体"/>
                <w:spacing w:val="-1"/>
                <w:sz w:val="24"/>
                <w:szCs w:val="24"/>
              </w:rPr>
              <w:t>毕业于中国人民解放军洛阳外国语学院、美国哥伦比</w:t>
            </w:r>
            <w:r>
              <w:rPr>
                <w:rFonts w:ascii="华文楷体" w:hAnsi="华文楷体" w:eastAsia="华文楷体" w:cs="华文楷体"/>
                <w:sz w:val="24"/>
                <w:szCs w:val="24"/>
              </w:rPr>
              <w:t xml:space="preserve">亚大学   </w:t>
            </w:r>
            <w:r>
              <w:rPr>
                <w:rFonts w:ascii="华文楷体" w:hAnsi="华文楷体" w:eastAsia="华文楷体" w:cs="华文楷体"/>
                <w:spacing w:val="-1"/>
                <w:sz w:val="24"/>
                <w:szCs w:val="24"/>
              </w:rPr>
              <w:t>外交学院，曾在解放军总参谋部服役</w:t>
            </w:r>
            <w:r>
              <w:rPr>
                <w:rFonts w:ascii="Times New Roman" w:hAnsi="Times New Roman" w:eastAsia="Times New Roman" w:cs="Times New Roman"/>
                <w:spacing w:val="-1"/>
                <w:sz w:val="24"/>
                <w:szCs w:val="24"/>
              </w:rPr>
              <w:t>16</w:t>
            </w:r>
            <w:r>
              <w:rPr>
                <w:rFonts w:ascii="华文楷体" w:hAnsi="华文楷体" w:eastAsia="华文楷体" w:cs="华文楷体"/>
                <w:spacing w:val="-1"/>
                <w:sz w:val="24"/>
                <w:szCs w:val="24"/>
              </w:rPr>
              <w:t>年。转</w:t>
            </w:r>
            <w:r>
              <w:rPr>
                <w:rFonts w:ascii="华文楷体" w:hAnsi="华文楷体" w:eastAsia="华文楷体" w:cs="华文楷体"/>
                <w:sz w:val="24"/>
                <w:szCs w:val="24"/>
              </w:rPr>
              <w:t xml:space="preserve">业后，王粤先后在中 </w:t>
            </w:r>
            <w:r>
              <w:rPr>
                <w:rFonts w:ascii="华文楷体" w:hAnsi="华文楷体" w:eastAsia="华文楷体" w:cs="华文楷体"/>
                <w:spacing w:val="11"/>
                <w:sz w:val="24"/>
                <w:szCs w:val="24"/>
              </w:rPr>
              <w:t>央统战部、外经贸(商务)部工作；曾任联合国开发计划署驻华助</w:t>
            </w:r>
            <w:r>
              <w:rPr>
                <w:rFonts w:ascii="华文楷体" w:hAnsi="华文楷体" w:eastAsia="华文楷体" w:cs="华文楷体"/>
                <w:sz w:val="24"/>
                <w:szCs w:val="24"/>
              </w:rPr>
              <w:t xml:space="preserve"> </w:t>
            </w:r>
            <w:r>
              <w:rPr>
                <w:rFonts w:ascii="华文楷体" w:hAnsi="华文楷体" w:eastAsia="华文楷体" w:cs="华文楷体"/>
                <w:spacing w:val="-1"/>
                <w:sz w:val="24"/>
                <w:szCs w:val="24"/>
              </w:rPr>
              <w:t>理代表、联合国项目事务署亚太局长；曾因在非</w:t>
            </w:r>
            <w:r>
              <w:rPr>
                <w:rFonts w:ascii="华文楷体" w:hAnsi="华文楷体" w:eastAsia="华文楷体" w:cs="华文楷体"/>
                <w:sz w:val="24"/>
                <w:szCs w:val="24"/>
              </w:rPr>
              <w:t xml:space="preserve">洲撤侨行动中的英 </w:t>
            </w:r>
            <w:r>
              <w:rPr>
                <w:rFonts w:ascii="华文楷体" w:hAnsi="华文楷体" w:eastAsia="华文楷体" w:cs="华文楷体"/>
                <w:spacing w:val="-1"/>
                <w:sz w:val="24"/>
                <w:szCs w:val="24"/>
              </w:rPr>
              <w:t>勇表现荣获一等功、全国模范军队转业干部、中</w:t>
            </w:r>
            <w:r>
              <w:rPr>
                <w:rFonts w:ascii="华文楷体" w:hAnsi="华文楷体" w:eastAsia="华文楷体" w:cs="华文楷体"/>
                <w:sz w:val="24"/>
                <w:szCs w:val="24"/>
              </w:rPr>
              <w:t xml:space="preserve">央国家机关优秀青 </w:t>
            </w:r>
            <w:r>
              <w:rPr>
                <w:rFonts w:ascii="华文楷体" w:hAnsi="华文楷体" w:eastAsia="华文楷体" w:cs="华文楷体"/>
                <w:spacing w:val="-14"/>
                <w:sz w:val="24"/>
                <w:szCs w:val="24"/>
              </w:rPr>
              <w:t>年等</w:t>
            </w:r>
            <w:r>
              <w:rPr>
                <w:rFonts w:ascii="华文楷体" w:hAnsi="华文楷体" w:eastAsia="华文楷体" w:cs="华文楷体"/>
                <w:spacing w:val="-8"/>
                <w:sz w:val="24"/>
                <w:szCs w:val="24"/>
              </w:rPr>
              <w:t>称</w:t>
            </w:r>
            <w:r>
              <w:rPr>
                <w:rFonts w:ascii="华文楷体" w:hAnsi="华文楷体" w:eastAsia="华文楷体" w:cs="华文楷体"/>
                <w:spacing w:val="-7"/>
                <w:sz w:val="24"/>
                <w:szCs w:val="24"/>
              </w:rPr>
              <w:t>号。  现任北京蓝图公益基金会理事长。</w:t>
            </w:r>
          </w:p>
        </w:tc>
      </w:tr>
    </w:tbl>
    <w:p/>
    <w:p>
      <w:pPr>
        <w:spacing w:line="29" w:lineRule="exact"/>
      </w:pPr>
    </w:p>
    <w:p>
      <w:pPr>
        <w:sectPr>
          <w:headerReference r:id="rId26" w:type="default"/>
          <w:footerReference r:id="rId27" w:type="default"/>
          <w:pgSz w:w="11907" w:h="16839"/>
          <w:pgMar w:top="1552" w:right="1418" w:bottom="979" w:left="1555" w:header="1191" w:footer="816" w:gutter="0"/>
          <w:pgBorders>
            <w:top w:val="none" w:sz="0" w:space="0"/>
            <w:left w:val="none" w:sz="0" w:space="0"/>
            <w:bottom w:val="none" w:sz="0" w:space="0"/>
            <w:right w:val="none" w:sz="0" w:space="0"/>
          </w:pgBorders>
          <w:pgNumType w:fmt="decimal"/>
          <w:cols w:equalWidth="0" w:num="1">
            <w:col w:w="8933"/>
          </w:cols>
        </w:sectPr>
      </w:pPr>
    </w:p>
    <w:p>
      <w:pPr>
        <w:spacing w:before="48" w:line="1891" w:lineRule="exact"/>
        <w:ind w:firstLine="57"/>
        <w:textAlignment w:val="center"/>
      </w:pPr>
      <w:r>
        <w:drawing>
          <wp:anchor distT="0" distB="0" distL="0" distR="0" simplePos="0" relativeHeight="251679744" behindDoc="1" locked="0" layoutInCell="1" allowOverlap="1">
            <wp:simplePos x="0" y="0"/>
            <wp:positionH relativeFrom="column">
              <wp:posOffset>36195</wp:posOffset>
            </wp:positionH>
            <wp:positionV relativeFrom="paragraph">
              <wp:posOffset>30480</wp:posOffset>
            </wp:positionV>
            <wp:extent cx="991235" cy="1200785"/>
            <wp:effectExtent l="0" t="0" r="0" b="0"/>
            <wp:wrapTight wrapText="bothSides">
              <wp:wrapPolygon>
                <wp:start x="0" y="0"/>
                <wp:lineTo x="0" y="21246"/>
                <wp:lineTo x="21171" y="21246"/>
                <wp:lineTo x="21171" y="0"/>
                <wp:lineTo x="0" y="0"/>
              </wp:wrapPolygon>
            </wp:wrapTight>
            <wp:docPr id="29" name="IM 28"/>
            <wp:cNvGraphicFramePr/>
            <a:graphic xmlns:a="http://schemas.openxmlformats.org/drawingml/2006/main">
              <a:graphicData uri="http://schemas.openxmlformats.org/drawingml/2006/picture">
                <pic:pic xmlns:pic="http://schemas.openxmlformats.org/drawingml/2006/picture">
                  <pic:nvPicPr>
                    <pic:cNvPr id="29" name="IM 28"/>
                    <pic:cNvPicPr/>
                  </pic:nvPicPr>
                  <pic:blipFill>
                    <a:blip r:embed="rId63"/>
                    <a:stretch>
                      <a:fillRect/>
                    </a:stretch>
                  </pic:blipFill>
                  <pic:spPr>
                    <a:xfrm>
                      <a:off x="0" y="0"/>
                      <a:ext cx="991869" cy="1201419"/>
                    </a:xfrm>
                    <a:prstGeom prst="rect">
                      <a:avLst/>
                    </a:prstGeom>
                  </pic:spPr>
                </pic:pic>
              </a:graphicData>
            </a:graphic>
          </wp:anchor>
        </w:drawing>
      </w:r>
    </w:p>
    <w:p>
      <w:pPr>
        <w:keepNext w:val="0"/>
        <w:keepLines w:val="0"/>
        <w:pageBreakBefore w:val="0"/>
        <w:widowControl/>
        <w:kinsoku w:val="0"/>
        <w:wordWrap/>
        <w:overflowPunct/>
        <w:topLinePunct w:val="0"/>
        <w:autoSpaceDE w:val="0"/>
        <w:autoSpaceDN w:val="0"/>
        <w:bidi w:val="0"/>
        <w:adjustRightInd w:val="0"/>
        <w:snapToGrid w:val="0"/>
        <w:spacing w:before="240" w:line="240" w:lineRule="auto"/>
        <w:ind w:left="527"/>
        <w:textAlignment w:val="baseline"/>
        <w:rPr>
          <w:rFonts w:ascii="华文楷体" w:hAnsi="华文楷体" w:eastAsia="华文楷体" w:cs="华文楷体"/>
          <w:sz w:val="28"/>
          <w:szCs w:val="28"/>
        </w:rPr>
      </w:pPr>
      <w:r>
        <w:rPr>
          <w:rFonts w:ascii="华文楷体" w:hAnsi="华文楷体" w:eastAsia="华文楷体" w:cs="华文楷体"/>
          <w:spacing w:val="-1"/>
          <w:sz w:val="28"/>
          <w:szCs w:val="28"/>
          <w14:textOutline w14:w="5094" w14:cap="flat" w14:cmpd="sng">
            <w14:solidFill>
              <w14:srgbClr w14:val="000000"/>
            </w14:solidFill>
            <w14:prstDash w14:val="solid"/>
            <w14:miter w14:val="0"/>
          </w14:textOutline>
        </w:rPr>
        <w:t>毛</w:t>
      </w:r>
      <w:r>
        <w:rPr>
          <w:rFonts w:ascii="华文楷体" w:hAnsi="华文楷体" w:eastAsia="华文楷体" w:cs="华文楷体"/>
          <w:sz w:val="28"/>
          <w:szCs w:val="28"/>
          <w14:textOutline w14:w="5094" w14:cap="flat" w14:cmpd="sng">
            <w14:solidFill>
              <w14:srgbClr w14:val="000000"/>
            </w14:solidFill>
            <w14:prstDash w14:val="solid"/>
            <w14:miter w14:val="0"/>
          </w14:textOutline>
        </w:rPr>
        <w:t>琴</w:t>
      </w:r>
    </w:p>
    <w:p>
      <w:pPr>
        <w:spacing w:line="14" w:lineRule="auto"/>
        <w:rPr>
          <w:rFonts w:ascii="Arial"/>
          <w:sz w:val="2"/>
        </w:rPr>
      </w:pPr>
      <w:r>
        <w:rPr>
          <w:rFonts w:ascii="Arial" w:hAnsi="Arial" w:eastAsia="Arial" w:cs="Arial"/>
          <w:sz w:val="2"/>
          <w:szCs w:val="2"/>
        </w:rPr>
        <w:br w:type="column"/>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华文楷体" w:hAnsi="华文楷体" w:eastAsia="华文楷体" w:cs="华文楷体"/>
          <w:sz w:val="24"/>
          <w:szCs w:val="24"/>
        </w:rPr>
      </w:pPr>
      <w:r>
        <w:rPr>
          <w:rFonts w:ascii="华文楷体" w:hAnsi="华文楷体" w:eastAsia="华文楷体" w:cs="华文楷体"/>
          <w:spacing w:val="-4"/>
          <w:sz w:val="24"/>
          <w:szCs w:val="24"/>
          <w14:textOutline w14:w="4354" w14:cap="flat" w14:cmpd="sng">
            <w14:solidFill>
              <w14:srgbClr w14:val="000000"/>
            </w14:solidFill>
            <w14:prstDash w14:val="solid"/>
            <w14:miter w14:val="0"/>
          </w14:textOutline>
        </w:rPr>
        <w:t>讲</w:t>
      </w:r>
      <w:r>
        <w:rPr>
          <w:rFonts w:ascii="华文楷体" w:hAnsi="华文楷体" w:eastAsia="华文楷体" w:cs="华文楷体"/>
          <w:spacing w:val="-3"/>
          <w:sz w:val="24"/>
          <w:szCs w:val="24"/>
          <w14:textOutline w14:w="4354" w14:cap="flat" w14:cmpd="sng">
            <w14:solidFill>
              <w14:srgbClr w14:val="000000"/>
            </w14:solidFill>
            <w14:prstDash w14:val="solid"/>
            <w14:miter w14:val="0"/>
          </w14:textOutline>
        </w:rPr>
        <w:t>座</w:t>
      </w:r>
      <w:r>
        <w:rPr>
          <w:rFonts w:ascii="华文楷体" w:hAnsi="华文楷体" w:eastAsia="华文楷体" w:cs="华文楷体"/>
          <w:spacing w:val="-2"/>
          <w:sz w:val="24"/>
          <w:szCs w:val="24"/>
          <w14:textOutline w14:w="4354" w14:cap="flat" w14:cmpd="sng">
            <w14:solidFill>
              <w14:srgbClr w14:val="000000"/>
            </w14:solidFill>
            <w14:prstDash w14:val="solid"/>
            <w14:miter w14:val="0"/>
          </w14:textOutline>
        </w:rPr>
        <w:t>主题</w:t>
      </w:r>
    </w:p>
    <w:p>
      <w:pPr>
        <w:keepNext w:val="0"/>
        <w:keepLines w:val="0"/>
        <w:pageBreakBefore w:val="0"/>
        <w:widowControl/>
        <w:kinsoku w:val="0"/>
        <w:wordWrap/>
        <w:overflowPunct/>
        <w:topLinePunct w:val="0"/>
        <w:autoSpaceDE w:val="0"/>
        <w:autoSpaceDN w:val="0"/>
        <w:bidi w:val="0"/>
        <w:adjustRightInd w:val="0"/>
        <w:snapToGrid w:val="0"/>
        <w:spacing w:before="240" w:line="240" w:lineRule="auto"/>
        <w:jc w:val="center"/>
        <w:textAlignment w:val="baseline"/>
        <w:rPr>
          <w:rFonts w:hint="eastAsia" w:ascii="华文楷体" w:hAnsi="华文楷体" w:eastAsia="华文楷体" w:cs="华文楷体"/>
          <w:spacing w:val="27"/>
          <w:sz w:val="24"/>
          <w:szCs w:val="24"/>
          <w14:textOutline w14:w="4354" w14:cap="flat" w14:cmpd="sng">
            <w14:solidFill>
              <w14:srgbClr w14:val="000000"/>
            </w14:solidFill>
            <w14:prstDash w14:val="solid"/>
            <w14:miter w14:val="0"/>
          </w14:textOutline>
        </w:rPr>
      </w:pPr>
      <w:r>
        <w:rPr>
          <w:rFonts w:hint="eastAsia" w:ascii="华文楷体" w:hAnsi="华文楷体" w:eastAsia="华文楷体" w:cs="华文楷体"/>
          <w:spacing w:val="27"/>
          <w:sz w:val="24"/>
          <w:szCs w:val="24"/>
          <w14:textOutline w14:w="4354" w14:cap="flat" w14:cmpd="sng">
            <w14:solidFill>
              <w14:srgbClr w14:val="000000"/>
            </w14:solidFill>
            <w14:prstDash w14:val="solid"/>
            <w14:miter w14:val="0"/>
          </w14:textOutline>
        </w:rPr>
        <w:t>《走向世界的新青年》</w:t>
      </w:r>
    </w:p>
    <w:p>
      <w:pPr>
        <w:tabs>
          <w:tab w:val="left" w:pos="2923"/>
        </w:tabs>
        <w:spacing w:before="149" w:line="198" w:lineRule="auto"/>
        <w:ind w:left="2804"/>
        <w:rPr>
          <w:rFonts w:ascii="华文楷体" w:hAnsi="华文楷体" w:eastAsia="华文楷体" w:cs="华文楷体"/>
          <w:sz w:val="24"/>
          <w:szCs w:val="24"/>
        </w:rPr>
      </w:pPr>
      <w:r>
        <w:rPr>
          <w:rFonts w:ascii="华文楷体" w:hAnsi="华文楷体" w:eastAsia="华文楷体" w:cs="华文楷体"/>
          <w:sz w:val="24"/>
          <w:szCs w:val="24"/>
        </w:rPr>
        <w:tab/>
      </w:r>
      <w:r>
        <w:rPr>
          <w:rFonts w:ascii="华文楷体" w:hAnsi="华文楷体" w:eastAsia="华文楷体" w:cs="华文楷体"/>
          <w:spacing w:val="8"/>
          <w:sz w:val="24"/>
          <w:szCs w:val="24"/>
        </w:rPr>
        <w:t>(</w:t>
      </w:r>
      <w:r>
        <w:rPr>
          <w:rFonts w:ascii="华文楷体" w:hAnsi="华文楷体" w:eastAsia="华文楷体" w:cs="华文楷体"/>
          <w:spacing w:val="4"/>
          <w:sz w:val="24"/>
          <w:szCs w:val="24"/>
        </w:rPr>
        <w:t>2023春季)</w:t>
      </w:r>
    </w:p>
    <w:p>
      <w:pPr>
        <w:spacing w:before="191" w:line="241" w:lineRule="auto"/>
        <w:ind w:right="70" w:firstLine="500"/>
        <w:rPr>
          <w:rFonts w:ascii="华文楷体" w:hAnsi="华文楷体" w:eastAsia="华文楷体" w:cs="华文楷体"/>
          <w:sz w:val="24"/>
          <w:szCs w:val="24"/>
        </w:rPr>
      </w:pPr>
      <w:r>
        <w:rPr>
          <w:rFonts w:ascii="华文楷体" w:hAnsi="华文楷体" w:eastAsia="华文楷体" w:cs="华文楷体"/>
          <w:spacing w:val="-2"/>
          <w:sz w:val="24"/>
          <w:szCs w:val="24"/>
        </w:rPr>
        <w:t>英</w:t>
      </w:r>
      <w:r>
        <w:rPr>
          <w:rFonts w:ascii="华文楷体" w:hAnsi="华文楷体" w:eastAsia="华文楷体" w:cs="华文楷体"/>
          <w:spacing w:val="-1"/>
          <w:sz w:val="24"/>
          <w:szCs w:val="24"/>
        </w:rPr>
        <w:t>特尔中国区人力资源总经理。她的职业生涯就是一段自我发</w:t>
      </w:r>
      <w:r>
        <w:rPr>
          <w:rFonts w:ascii="华文楷体" w:hAnsi="华文楷体" w:eastAsia="华文楷体" w:cs="华文楷体"/>
          <w:sz w:val="24"/>
          <w:szCs w:val="24"/>
        </w:rPr>
        <w:t xml:space="preserve"> </w:t>
      </w:r>
      <w:r>
        <w:rPr>
          <w:rFonts w:ascii="华文楷体" w:hAnsi="华文楷体" w:eastAsia="华文楷体" w:cs="华文楷体"/>
          <w:spacing w:val="-2"/>
          <w:sz w:val="24"/>
          <w:szCs w:val="24"/>
        </w:rPr>
        <w:t>现和不断学习的历程。她最早在一家零售公</w:t>
      </w:r>
      <w:r>
        <w:rPr>
          <w:rFonts w:ascii="华文楷体" w:hAnsi="华文楷体" w:eastAsia="华文楷体" w:cs="华文楷体"/>
          <w:spacing w:val="-1"/>
          <w:sz w:val="24"/>
          <w:szCs w:val="24"/>
        </w:rPr>
        <w:t>司担任薪酬福利专员，</w:t>
      </w:r>
      <w:r>
        <w:rPr>
          <w:rFonts w:ascii="华文楷体" w:hAnsi="华文楷体" w:eastAsia="华文楷体" w:cs="华文楷体"/>
          <w:sz w:val="24"/>
          <w:szCs w:val="24"/>
        </w:rPr>
        <w:t xml:space="preserve"> </w:t>
      </w:r>
      <w:r>
        <w:rPr>
          <w:rFonts w:ascii="华文楷体" w:hAnsi="华文楷体" w:eastAsia="华文楷体" w:cs="华文楷体"/>
          <w:spacing w:val="-1"/>
          <w:sz w:val="24"/>
          <w:szCs w:val="24"/>
        </w:rPr>
        <w:t>后来加入英特尔</w:t>
      </w:r>
      <w:r>
        <w:rPr>
          <w:rFonts w:ascii="华文楷体" w:hAnsi="华文楷体" w:eastAsia="华文楷体" w:cs="华文楷体"/>
          <w:sz w:val="24"/>
          <w:szCs w:val="24"/>
        </w:rPr>
        <w:t xml:space="preserve">负责跨区域工作调度。她职业生涯的早期在英特尔 </w:t>
      </w:r>
      <w:r>
        <w:rPr>
          <w:rFonts w:ascii="华文楷体" w:hAnsi="华文楷体" w:eastAsia="华文楷体" w:cs="华文楷体"/>
          <w:spacing w:val="-1"/>
          <w:sz w:val="24"/>
          <w:szCs w:val="24"/>
        </w:rPr>
        <w:t>大连工厂的创立</w:t>
      </w:r>
      <w:r>
        <w:rPr>
          <w:rFonts w:ascii="华文楷体" w:hAnsi="华文楷体" w:eastAsia="华文楷体" w:cs="华文楷体"/>
          <w:sz w:val="24"/>
          <w:szCs w:val="24"/>
        </w:rPr>
        <w:t xml:space="preserve">过程发挥了关键作用，并因此获得了中国年度员工 </w:t>
      </w:r>
      <w:r>
        <w:rPr>
          <w:rFonts w:ascii="华文楷体" w:hAnsi="华文楷体" w:eastAsia="华文楷体" w:cs="华文楷体"/>
          <w:spacing w:val="-1"/>
          <w:sz w:val="24"/>
          <w:szCs w:val="24"/>
        </w:rPr>
        <w:t>称号。这段成功</w:t>
      </w:r>
      <w:r>
        <w:rPr>
          <w:rFonts w:ascii="华文楷体" w:hAnsi="华文楷体" w:eastAsia="华文楷体" w:cs="华文楷体"/>
          <w:sz w:val="24"/>
          <w:szCs w:val="24"/>
        </w:rPr>
        <w:t xml:space="preserve">的“创业”经历鼓励她在接下来的几年里无畏地挑 </w:t>
      </w:r>
      <w:r>
        <w:rPr>
          <w:rFonts w:ascii="华文楷体" w:hAnsi="华文楷体" w:eastAsia="华文楷体" w:cs="华文楷体"/>
          <w:spacing w:val="-1"/>
          <w:sz w:val="24"/>
          <w:szCs w:val="24"/>
        </w:rPr>
        <w:t>战自我，先后从</w:t>
      </w:r>
      <w:r>
        <w:rPr>
          <w:rFonts w:ascii="华文楷体" w:hAnsi="华文楷体" w:eastAsia="华文楷体" w:cs="华文楷体"/>
          <w:sz w:val="24"/>
          <w:szCs w:val="24"/>
        </w:rPr>
        <w:t xml:space="preserve">事了人力资源业务合作伙伴、领导力和组织架构发 </w:t>
      </w:r>
      <w:r>
        <w:rPr>
          <w:rFonts w:ascii="华文楷体" w:hAnsi="华文楷体" w:eastAsia="华文楷体" w:cs="华文楷体"/>
          <w:spacing w:val="-1"/>
          <w:sz w:val="24"/>
          <w:szCs w:val="24"/>
        </w:rPr>
        <w:t>展、美国组织架</w:t>
      </w:r>
      <w:r>
        <w:rPr>
          <w:rFonts w:ascii="华文楷体" w:hAnsi="华文楷体" w:eastAsia="华文楷体" w:cs="华文楷体"/>
          <w:sz w:val="24"/>
          <w:szCs w:val="24"/>
        </w:rPr>
        <w:t xml:space="preserve">构顾问和中国市场销售部人力资源总监等各种工    </w:t>
      </w:r>
      <w:r>
        <w:rPr>
          <w:rFonts w:ascii="华文楷体" w:hAnsi="华文楷体" w:eastAsia="华文楷体" w:cs="华文楷体"/>
          <w:spacing w:val="-1"/>
          <w:sz w:val="24"/>
          <w:szCs w:val="24"/>
        </w:rPr>
        <w:t>作。她多元化的</w:t>
      </w:r>
      <w:r>
        <w:rPr>
          <w:rFonts w:ascii="华文楷体" w:hAnsi="华文楷体" w:eastAsia="华文楷体" w:cs="华文楷体"/>
          <w:sz w:val="24"/>
          <w:szCs w:val="24"/>
        </w:rPr>
        <w:t xml:space="preserve">人力资源角色拓展了她的视野和视角，增强了她的 </w:t>
      </w:r>
      <w:r>
        <w:rPr>
          <w:rFonts w:ascii="华文楷体" w:hAnsi="华文楷体" w:eastAsia="华文楷体" w:cs="华文楷体"/>
          <w:spacing w:val="-2"/>
          <w:sz w:val="24"/>
          <w:szCs w:val="24"/>
        </w:rPr>
        <w:t>适应性。目前毛琴领</w:t>
      </w:r>
      <w:r>
        <w:rPr>
          <w:rFonts w:ascii="华文楷体" w:hAnsi="华文楷体" w:eastAsia="华文楷体" w:cs="华文楷体"/>
          <w:spacing w:val="-1"/>
          <w:sz w:val="24"/>
          <w:szCs w:val="24"/>
        </w:rPr>
        <w:t>导着她的人力资源大团队服务于英特尔中国。</w:t>
      </w:r>
      <w:r>
        <w:rPr>
          <w:rFonts w:ascii="华文楷体" w:hAnsi="华文楷体" w:eastAsia="华文楷体" w:cs="华文楷体"/>
          <w:sz w:val="24"/>
          <w:szCs w:val="24"/>
        </w:rPr>
        <w:t xml:space="preserve"> </w:t>
      </w:r>
      <w:r>
        <w:rPr>
          <w:rFonts w:ascii="华文楷体" w:hAnsi="华文楷体" w:eastAsia="华文楷体" w:cs="华文楷体"/>
          <w:spacing w:val="-1"/>
          <w:sz w:val="24"/>
          <w:szCs w:val="24"/>
        </w:rPr>
        <w:t>创造共同的未来</w:t>
      </w:r>
      <w:r>
        <w:rPr>
          <w:rFonts w:ascii="华文楷体" w:hAnsi="华文楷体" w:eastAsia="华文楷体" w:cs="华文楷体"/>
          <w:sz w:val="24"/>
          <w:szCs w:val="24"/>
        </w:rPr>
        <w:t xml:space="preserve">需要企业各部门在各个层面都不断地形成新思维和 </w:t>
      </w:r>
      <w:r>
        <w:rPr>
          <w:rFonts w:ascii="华文楷体" w:hAnsi="华文楷体" w:eastAsia="华文楷体" w:cs="华文楷体"/>
          <w:spacing w:val="-1"/>
          <w:sz w:val="24"/>
          <w:szCs w:val="24"/>
        </w:rPr>
        <w:t>新范式，而人力</w:t>
      </w:r>
      <w:r>
        <w:rPr>
          <w:rFonts w:ascii="华文楷体" w:hAnsi="华文楷体" w:eastAsia="华文楷体" w:cs="华文楷体"/>
          <w:sz w:val="24"/>
          <w:szCs w:val="24"/>
        </w:rPr>
        <w:t xml:space="preserve">资源在赋能员工、建设企业文化和设立高效的组织 </w:t>
      </w:r>
      <w:r>
        <w:rPr>
          <w:rFonts w:ascii="华文楷体" w:hAnsi="华文楷体" w:eastAsia="华文楷体" w:cs="华文楷体"/>
          <w:spacing w:val="-1"/>
          <w:sz w:val="24"/>
          <w:szCs w:val="24"/>
        </w:rPr>
        <w:t>机构方面发挥着</w:t>
      </w:r>
      <w:r>
        <w:rPr>
          <w:rFonts w:ascii="华文楷体" w:hAnsi="华文楷体" w:eastAsia="华文楷体" w:cs="华文楷体"/>
          <w:sz w:val="24"/>
          <w:szCs w:val="24"/>
        </w:rPr>
        <w:t xml:space="preserve">关键作用。人力资源部门将共同成长和转型，以实 </w:t>
      </w:r>
      <w:r>
        <w:rPr>
          <w:rFonts w:ascii="华文楷体" w:hAnsi="华文楷体" w:eastAsia="华文楷体" w:cs="华文楷体"/>
          <w:spacing w:val="-2"/>
          <w:sz w:val="24"/>
          <w:szCs w:val="24"/>
        </w:rPr>
        <w:t>现英特尔中国的愿景和</w:t>
      </w:r>
      <w:r>
        <w:rPr>
          <w:rFonts w:ascii="华文楷体" w:hAnsi="华文楷体" w:eastAsia="华文楷体" w:cs="华文楷体"/>
          <w:spacing w:val="-1"/>
          <w:sz w:val="24"/>
          <w:szCs w:val="24"/>
        </w:rPr>
        <w:t>增长愿望，真正将技术作为向善的动力。</w:t>
      </w:r>
    </w:p>
    <w:p>
      <w:pPr>
        <w:sectPr>
          <w:type w:val="continuous"/>
          <w:pgSz w:w="11907" w:h="16839"/>
          <w:pgMar w:top="1552" w:right="1418" w:bottom="979" w:left="1555" w:header="427" w:footer="816" w:gutter="0"/>
          <w:pgBorders>
            <w:top w:val="none" w:sz="0" w:space="0"/>
            <w:left w:val="none" w:sz="0" w:space="0"/>
            <w:bottom w:val="none" w:sz="0" w:space="0"/>
            <w:right w:val="none" w:sz="0" w:space="0"/>
          </w:pgBorders>
          <w:pgNumType w:fmt="decimal"/>
          <w:cols w:equalWidth="0" w:num="2">
            <w:col w:w="1809" w:space="100"/>
            <w:col w:w="7025"/>
          </w:cols>
        </w:sectPr>
      </w:pPr>
    </w:p>
    <w:p>
      <w:pPr>
        <w:spacing w:line="201" w:lineRule="exact"/>
      </w:pPr>
    </w:p>
    <w:tbl>
      <w:tblPr>
        <w:tblStyle w:val="7"/>
        <w:tblW w:w="8932" w:type="dxa"/>
        <w:tblInd w:w="0" w:type="dxa"/>
        <w:tblBorders>
          <w:top w:val="dashSmallGap" w:color="95B3D7" w:themeColor="accent1" w:themeTint="99" w:sz="4" w:space="0"/>
          <w:left w:val="none" w:color="auto" w:sz="0" w:space="0"/>
          <w:bottom w:val="dashSmallGap" w:color="95B3D7" w:themeColor="accent1" w:themeTint="99" w:sz="4" w:space="0"/>
          <w:right w:val="none" w:color="auto" w:sz="0" w:space="0"/>
          <w:insideH w:val="dashSmallGap" w:color="95B3D7" w:themeColor="accent1" w:themeTint="99" w:sz="4" w:space="0"/>
          <w:insideV w:val="none" w:color="auto" w:sz="0" w:space="0"/>
        </w:tblBorders>
        <w:tblLayout w:type="fixed"/>
        <w:tblCellMar>
          <w:top w:w="0" w:type="dxa"/>
          <w:left w:w="0" w:type="dxa"/>
          <w:bottom w:w="0" w:type="dxa"/>
          <w:right w:w="0" w:type="dxa"/>
        </w:tblCellMar>
      </w:tblPr>
      <w:tblGrid>
        <w:gridCol w:w="1746"/>
        <w:gridCol w:w="7186"/>
      </w:tblGrid>
      <w:tr>
        <w:tblPrEx>
          <w:tblBorders>
            <w:top w:val="dashSmallGap" w:color="95B3D7" w:themeColor="accent1" w:themeTint="99" w:sz="4" w:space="0"/>
            <w:left w:val="none" w:color="auto" w:sz="0" w:space="0"/>
            <w:bottom w:val="dashSmallGap" w:color="95B3D7" w:themeColor="accent1" w:themeTint="99" w:sz="4" w:space="0"/>
            <w:right w:val="none" w:color="auto" w:sz="0" w:space="0"/>
            <w:insideH w:val="dashSmallGap" w:color="95B3D7" w:themeColor="accent1" w:themeTint="99" w:sz="4" w:space="0"/>
            <w:insideV w:val="none" w:color="auto" w:sz="0" w:space="0"/>
          </w:tblBorders>
          <w:tblCellMar>
            <w:top w:w="0" w:type="dxa"/>
            <w:left w:w="0" w:type="dxa"/>
            <w:bottom w:w="0" w:type="dxa"/>
            <w:right w:w="0" w:type="dxa"/>
          </w:tblCellMar>
        </w:tblPrEx>
        <w:trPr>
          <w:trHeight w:val="5226" w:hRule="atLeast"/>
        </w:trPr>
        <w:tc>
          <w:tcPr>
            <w:tcW w:w="1746" w:type="dxa"/>
            <w:tcBorders>
              <w:top w:val="dashSmallGap" w:color="95B3D7" w:sz="4" w:space="0"/>
              <w:tl2br w:val="nil"/>
              <w:tr2bl w:val="nil"/>
            </w:tcBorders>
            <w:vAlign w:val="top"/>
          </w:tcPr>
          <w:p>
            <w:pPr>
              <w:spacing w:line="380" w:lineRule="auto"/>
              <w:rPr>
                <w:rFonts w:hint="eastAsia" w:ascii="Arial" w:eastAsia="宋体"/>
                <w:sz w:val="16"/>
                <w:szCs w:val="16"/>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077" w:lineRule="exact"/>
              <w:ind w:firstLine="113"/>
              <w:textAlignment w:val="center"/>
            </w:pPr>
            <w:r>
              <w:drawing>
                <wp:inline distT="0" distB="0" distL="0" distR="0">
                  <wp:extent cx="927735" cy="1318895"/>
                  <wp:effectExtent l="0" t="0" r="0" b="0"/>
                  <wp:docPr id="30" name="IM 29"/>
                  <wp:cNvGraphicFramePr/>
                  <a:graphic xmlns:a="http://schemas.openxmlformats.org/drawingml/2006/main">
                    <a:graphicData uri="http://schemas.openxmlformats.org/drawingml/2006/picture">
                      <pic:pic xmlns:pic="http://schemas.openxmlformats.org/drawingml/2006/picture">
                        <pic:nvPicPr>
                          <pic:cNvPr id="30" name="IM 29"/>
                          <pic:cNvPicPr/>
                        </pic:nvPicPr>
                        <pic:blipFill>
                          <a:blip r:embed="rId64"/>
                          <a:stretch>
                            <a:fillRect/>
                          </a:stretch>
                        </pic:blipFill>
                        <pic:spPr>
                          <a:xfrm>
                            <a:off x="0" y="0"/>
                            <a:ext cx="927735" cy="1318895"/>
                          </a:xfrm>
                          <a:prstGeom prst="rect">
                            <a:avLst/>
                          </a:prstGeom>
                        </pic:spPr>
                      </pic:pic>
                    </a:graphicData>
                  </a:graphic>
                </wp:inline>
              </w:drawing>
            </w:r>
          </w:p>
          <w:p>
            <w:pPr>
              <w:keepNext w:val="0"/>
              <w:keepLines w:val="0"/>
              <w:pageBreakBefore w:val="0"/>
              <w:widowControl/>
              <w:kinsoku w:val="0"/>
              <w:wordWrap/>
              <w:overflowPunct/>
              <w:topLinePunct w:val="0"/>
              <w:autoSpaceDE w:val="0"/>
              <w:autoSpaceDN w:val="0"/>
              <w:bidi w:val="0"/>
              <w:adjustRightInd w:val="0"/>
              <w:snapToGrid w:val="0"/>
              <w:spacing w:before="240" w:line="240" w:lineRule="auto"/>
              <w:ind w:left="442"/>
              <w:textAlignment w:val="baseline"/>
              <w:rPr>
                <w:rFonts w:ascii="华文楷体" w:hAnsi="华文楷体" w:eastAsia="华文楷体" w:cs="华文楷体"/>
                <w:sz w:val="28"/>
                <w:szCs w:val="28"/>
              </w:rPr>
            </w:pPr>
            <w:r>
              <w:rPr>
                <w:rFonts w:ascii="华文楷体" w:hAnsi="华文楷体" w:eastAsia="华文楷体" w:cs="华文楷体"/>
                <w:spacing w:val="-3"/>
                <w:sz w:val="28"/>
                <w:szCs w:val="28"/>
                <w14:textOutline w14:w="5094" w14:cap="flat" w14:cmpd="sng">
                  <w14:solidFill>
                    <w14:srgbClr w14:val="000000"/>
                  </w14:solidFill>
                  <w14:prstDash w14:val="solid"/>
                  <w14:miter w14:val="0"/>
                </w14:textOutline>
              </w:rPr>
              <w:t>徐</w:t>
            </w:r>
            <w:r>
              <w:rPr>
                <w:rFonts w:ascii="华文楷体" w:hAnsi="华文楷体" w:eastAsia="华文楷体" w:cs="华文楷体"/>
                <w:spacing w:val="-2"/>
                <w:sz w:val="28"/>
                <w:szCs w:val="28"/>
                <w14:textOutline w14:w="5094" w14:cap="flat" w14:cmpd="sng">
                  <w14:solidFill>
                    <w14:srgbClr w14:val="000000"/>
                  </w14:solidFill>
                  <w14:prstDash w14:val="solid"/>
                  <w14:miter w14:val="0"/>
                </w14:textOutline>
              </w:rPr>
              <w:t>邦年</w:t>
            </w:r>
          </w:p>
        </w:tc>
        <w:tc>
          <w:tcPr>
            <w:tcW w:w="7186"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120" w:line="240" w:lineRule="auto"/>
              <w:jc w:val="center"/>
              <w:textAlignment w:val="baseline"/>
              <w:rPr>
                <w:rFonts w:ascii="华文楷体" w:hAnsi="华文楷体" w:eastAsia="华文楷体" w:cs="华文楷体"/>
                <w:sz w:val="24"/>
                <w:szCs w:val="24"/>
              </w:rPr>
            </w:pPr>
            <w:r>
              <w:rPr>
                <w:rFonts w:ascii="华文楷体" w:hAnsi="华文楷体" w:eastAsia="华文楷体" w:cs="华文楷体"/>
                <w:spacing w:val="-4"/>
                <w:sz w:val="24"/>
                <w:szCs w:val="24"/>
                <w14:textOutline w14:w="4354" w14:cap="flat" w14:cmpd="sng">
                  <w14:solidFill>
                    <w14:srgbClr w14:val="000000"/>
                  </w14:solidFill>
                  <w14:prstDash w14:val="solid"/>
                  <w14:miter w14:val="0"/>
                </w14:textOutline>
              </w:rPr>
              <w:t>讲</w:t>
            </w:r>
            <w:r>
              <w:rPr>
                <w:rFonts w:ascii="华文楷体" w:hAnsi="华文楷体" w:eastAsia="华文楷体" w:cs="华文楷体"/>
                <w:spacing w:val="-3"/>
                <w:sz w:val="24"/>
                <w:szCs w:val="24"/>
                <w14:textOutline w14:w="4354" w14:cap="flat" w14:cmpd="sng">
                  <w14:solidFill>
                    <w14:srgbClr w14:val="000000"/>
                  </w14:solidFill>
                  <w14:prstDash w14:val="solid"/>
                  <w14:miter w14:val="0"/>
                </w14:textOutline>
              </w:rPr>
              <w:t>座</w:t>
            </w:r>
            <w:r>
              <w:rPr>
                <w:rFonts w:ascii="华文楷体" w:hAnsi="华文楷体" w:eastAsia="华文楷体" w:cs="华文楷体"/>
                <w:spacing w:val="-2"/>
                <w:sz w:val="24"/>
                <w:szCs w:val="24"/>
                <w14:textOutline w14:w="4354" w14:cap="flat" w14:cmpd="sng">
                  <w14:solidFill>
                    <w14:srgbClr w14:val="000000"/>
                  </w14:solidFill>
                  <w14:prstDash w14:val="solid"/>
                  <w14:miter w14:val="0"/>
                </w14:textOutline>
              </w:rPr>
              <w:t>主题</w:t>
            </w:r>
          </w:p>
          <w:p>
            <w:pPr>
              <w:keepNext w:val="0"/>
              <w:keepLines w:val="0"/>
              <w:pageBreakBefore w:val="0"/>
              <w:widowControl/>
              <w:kinsoku w:val="0"/>
              <w:wordWrap/>
              <w:overflowPunct/>
              <w:topLinePunct w:val="0"/>
              <w:autoSpaceDE w:val="0"/>
              <w:autoSpaceDN w:val="0"/>
              <w:bidi w:val="0"/>
              <w:adjustRightInd w:val="0"/>
              <w:snapToGrid w:val="0"/>
              <w:spacing w:before="240" w:line="240" w:lineRule="auto"/>
              <w:jc w:val="center"/>
              <w:textAlignment w:val="baseline"/>
              <w:rPr>
                <w:rFonts w:hint="eastAsia" w:ascii="华文楷体" w:hAnsi="华文楷体" w:eastAsia="华文楷体" w:cs="华文楷体"/>
                <w:spacing w:val="27"/>
                <w:sz w:val="24"/>
                <w:szCs w:val="24"/>
                <w14:textOutline w14:w="4354" w14:cap="flat" w14:cmpd="sng">
                  <w14:solidFill>
                    <w14:srgbClr w14:val="000000"/>
                  </w14:solidFill>
                  <w14:prstDash w14:val="solid"/>
                  <w14:miter w14:val="0"/>
                </w14:textOutline>
              </w:rPr>
            </w:pPr>
            <w:r>
              <w:rPr>
                <w:rFonts w:hint="eastAsia" w:ascii="华文楷体" w:hAnsi="华文楷体" w:eastAsia="华文楷体" w:cs="华文楷体"/>
                <w:spacing w:val="27"/>
                <w:sz w:val="24"/>
                <w:szCs w:val="24"/>
                <w14:textOutline w14:w="4354" w14:cap="flat" w14:cmpd="sng">
                  <w14:solidFill>
                    <w14:srgbClr w14:val="000000"/>
                  </w14:solidFill>
                  <w14:prstDash w14:val="solid"/>
                  <w14:miter w14:val="0"/>
                </w14:textOutline>
              </w:rPr>
              <w:t>《未来空战与国家安全战略》</w:t>
            </w:r>
          </w:p>
          <w:p>
            <w:pPr>
              <w:tabs>
                <w:tab w:val="left" w:pos="3086"/>
              </w:tabs>
              <w:spacing w:before="187" w:line="198" w:lineRule="auto"/>
              <w:ind w:left="2966"/>
              <w:rPr>
                <w:rFonts w:ascii="华文楷体" w:hAnsi="华文楷体" w:eastAsia="华文楷体" w:cs="华文楷体"/>
                <w:sz w:val="24"/>
                <w:szCs w:val="24"/>
              </w:rPr>
            </w:pPr>
            <w:r>
              <w:rPr>
                <w:rFonts w:ascii="华文楷体" w:hAnsi="华文楷体" w:eastAsia="华文楷体" w:cs="华文楷体"/>
                <w:sz w:val="24"/>
                <w:szCs w:val="24"/>
              </w:rPr>
              <w:tab/>
            </w:r>
            <w:r>
              <w:rPr>
                <w:rFonts w:ascii="华文楷体" w:hAnsi="华文楷体" w:eastAsia="华文楷体" w:cs="华文楷体"/>
                <w:spacing w:val="8"/>
                <w:sz w:val="24"/>
                <w:szCs w:val="24"/>
              </w:rPr>
              <w:t>(</w:t>
            </w:r>
            <w:r>
              <w:rPr>
                <w:rFonts w:ascii="华文楷体" w:hAnsi="华文楷体" w:eastAsia="华文楷体" w:cs="华文楷体"/>
                <w:spacing w:val="4"/>
                <w:sz w:val="24"/>
                <w:szCs w:val="24"/>
              </w:rPr>
              <w:t>2023春季)</w:t>
            </w:r>
          </w:p>
          <w:p>
            <w:pPr>
              <w:keepNext w:val="0"/>
              <w:keepLines w:val="0"/>
              <w:pageBreakBefore w:val="0"/>
              <w:widowControl/>
              <w:kinsoku w:val="0"/>
              <w:wordWrap/>
              <w:overflowPunct/>
              <w:topLinePunct w:val="0"/>
              <w:autoSpaceDE w:val="0"/>
              <w:autoSpaceDN w:val="0"/>
              <w:bidi w:val="0"/>
              <w:adjustRightInd w:val="0"/>
              <w:snapToGrid w:val="0"/>
              <w:spacing w:before="192" w:after="0" w:afterLines="50" w:line="252" w:lineRule="auto"/>
              <w:ind w:left="170" w:right="62" w:firstLine="510"/>
              <w:textAlignment w:val="baseline"/>
              <w:rPr>
                <w:rFonts w:ascii="华文楷体" w:hAnsi="华文楷体" w:eastAsia="华文楷体" w:cs="华文楷体"/>
                <w:sz w:val="24"/>
                <w:szCs w:val="24"/>
              </w:rPr>
            </w:pPr>
            <w:r>
              <w:rPr>
                <w:rFonts w:ascii="华文楷体" w:hAnsi="华文楷体" w:eastAsia="华文楷体" w:cs="华文楷体"/>
                <w:spacing w:val="-2"/>
                <w:sz w:val="24"/>
                <w:szCs w:val="24"/>
              </w:rPr>
              <w:t>中国人民解放军空军指挥学院研究员</w:t>
            </w:r>
            <w:r>
              <w:rPr>
                <w:rFonts w:ascii="华文楷体" w:hAnsi="华文楷体" w:eastAsia="华文楷体" w:cs="华文楷体"/>
                <w:spacing w:val="-1"/>
                <w:sz w:val="24"/>
                <w:szCs w:val="24"/>
              </w:rPr>
              <w:t>，教授、博士生导师。从</w:t>
            </w:r>
            <w:r>
              <w:rPr>
                <w:rFonts w:ascii="华文楷体" w:hAnsi="华文楷体" w:eastAsia="华文楷体" w:cs="华文楷体"/>
                <w:sz w:val="24"/>
                <w:szCs w:val="24"/>
              </w:rPr>
              <w:t xml:space="preserve"> </w:t>
            </w:r>
            <w:r>
              <w:rPr>
                <w:rFonts w:ascii="华文楷体" w:hAnsi="华文楷体" w:eastAsia="华文楷体" w:cs="华文楷体"/>
                <w:spacing w:val="-1"/>
                <w:sz w:val="24"/>
                <w:szCs w:val="24"/>
              </w:rPr>
              <w:t xml:space="preserve">事教学科研工作 </w:t>
            </w:r>
            <w:r>
              <w:rPr>
                <w:rFonts w:ascii="Times New Roman" w:hAnsi="Times New Roman" w:eastAsia="Times New Roman" w:cs="Times New Roman"/>
                <w:spacing w:val="-1"/>
                <w:sz w:val="24"/>
                <w:szCs w:val="24"/>
              </w:rPr>
              <w:t xml:space="preserve">40 </w:t>
            </w:r>
            <w:r>
              <w:rPr>
                <w:rFonts w:ascii="华文楷体" w:hAnsi="华文楷体" w:eastAsia="华文楷体" w:cs="华文楷体"/>
                <w:spacing w:val="-1"/>
                <w:sz w:val="24"/>
                <w:szCs w:val="24"/>
              </w:rPr>
              <w:t>余年，</w:t>
            </w:r>
            <w:r>
              <w:rPr>
                <w:rFonts w:ascii="华文楷体" w:hAnsi="华文楷体" w:eastAsia="华文楷体" w:cs="华文楷体"/>
                <w:sz w:val="24"/>
                <w:szCs w:val="24"/>
              </w:rPr>
              <w:t xml:space="preserve">授课 </w:t>
            </w:r>
            <w:r>
              <w:rPr>
                <w:rFonts w:ascii="Times New Roman" w:hAnsi="Times New Roman" w:eastAsia="Times New Roman" w:cs="Times New Roman"/>
                <w:sz w:val="24"/>
                <w:szCs w:val="24"/>
              </w:rPr>
              <w:t xml:space="preserve">5000 </w:t>
            </w:r>
            <w:r>
              <w:rPr>
                <w:rFonts w:ascii="华文楷体" w:hAnsi="华文楷体" w:eastAsia="华文楷体" w:cs="华文楷体"/>
                <w:sz w:val="24"/>
                <w:szCs w:val="24"/>
              </w:rPr>
              <w:t xml:space="preserve">余学时。多次荣立三等功和获 </w:t>
            </w:r>
            <w:r>
              <w:rPr>
                <w:rFonts w:ascii="华文楷体" w:hAnsi="华文楷体" w:eastAsia="华文楷体" w:cs="华文楷体"/>
                <w:spacing w:val="-1"/>
                <w:sz w:val="24"/>
                <w:szCs w:val="24"/>
              </w:rPr>
              <w:t>得嘉奖。在飞行安全、</w:t>
            </w:r>
            <w:r>
              <w:rPr>
                <w:rFonts w:ascii="华文楷体" w:hAnsi="华文楷体" w:eastAsia="华文楷体" w:cs="华文楷体"/>
                <w:sz w:val="24"/>
                <w:szCs w:val="24"/>
              </w:rPr>
              <w:t xml:space="preserve">失速螺旋等领域有较深造诣，在国内首次提 </w:t>
            </w:r>
            <w:r>
              <w:rPr>
                <w:rFonts w:ascii="华文楷体" w:hAnsi="华文楷体" w:eastAsia="华文楷体" w:cs="华文楷体"/>
                <w:spacing w:val="-1"/>
                <w:sz w:val="24"/>
                <w:szCs w:val="24"/>
              </w:rPr>
              <w:t>出飞行安全预测理论和飞行安全</w:t>
            </w:r>
            <w:r>
              <w:rPr>
                <w:rFonts w:ascii="华文楷体" w:hAnsi="华文楷体" w:eastAsia="华文楷体" w:cs="华文楷体"/>
                <w:sz w:val="24"/>
                <w:szCs w:val="24"/>
              </w:rPr>
              <w:t xml:space="preserve">评估理论并为空军建立了飞行安全 </w:t>
            </w:r>
            <w:r>
              <w:rPr>
                <w:rFonts w:ascii="华文楷体" w:hAnsi="华文楷体" w:eastAsia="华文楷体" w:cs="华文楷体"/>
                <w:spacing w:val="-1"/>
                <w:sz w:val="24"/>
                <w:szCs w:val="24"/>
              </w:rPr>
              <w:t>评估体系。主持和参加完成的科</w:t>
            </w:r>
            <w:r>
              <w:rPr>
                <w:rFonts w:ascii="华文楷体" w:hAnsi="华文楷体" w:eastAsia="华文楷体" w:cs="华文楷体"/>
                <w:sz w:val="24"/>
                <w:szCs w:val="24"/>
              </w:rPr>
              <w:t xml:space="preserve">研项目有单机空战交互式可视化智 </w:t>
            </w:r>
            <w:r>
              <w:rPr>
                <w:rFonts w:ascii="华文楷体" w:hAnsi="华文楷体" w:eastAsia="华文楷体" w:cs="华文楷体"/>
                <w:spacing w:val="10"/>
                <w:sz w:val="24"/>
                <w:szCs w:val="24"/>
              </w:rPr>
              <w:t>能仿真</w:t>
            </w:r>
            <w:r>
              <w:rPr>
                <w:rFonts w:ascii="华文楷体" w:hAnsi="华文楷体" w:eastAsia="华文楷体" w:cs="华文楷体"/>
                <w:spacing w:val="9"/>
                <w:sz w:val="24"/>
                <w:szCs w:val="24"/>
              </w:rPr>
              <w:t>系</w:t>
            </w:r>
            <w:r>
              <w:rPr>
                <w:rFonts w:ascii="华文楷体" w:hAnsi="华文楷体" w:eastAsia="华文楷体" w:cs="华文楷体"/>
                <w:spacing w:val="5"/>
                <w:sz w:val="24"/>
                <w:szCs w:val="24"/>
              </w:rPr>
              <w:t>统、歼</w:t>
            </w:r>
            <w:r>
              <w:rPr>
                <w:rFonts w:ascii="Times New Roman" w:hAnsi="Times New Roman" w:eastAsia="Times New Roman" w:cs="Times New Roman"/>
                <w:spacing w:val="5"/>
                <w:sz w:val="24"/>
                <w:szCs w:val="24"/>
              </w:rPr>
              <w:t>-7</w:t>
            </w:r>
            <w:r>
              <w:rPr>
                <w:rFonts w:ascii="Times New Roman" w:hAnsi="Times New Roman" w:eastAsia="Times New Roman" w:cs="Times New Roman"/>
                <w:sz w:val="24"/>
                <w:szCs w:val="24"/>
              </w:rPr>
              <w:t>E</w:t>
            </w:r>
            <w:r>
              <w:rPr>
                <w:rFonts w:ascii="Times New Roman" w:hAnsi="Times New Roman" w:eastAsia="Times New Roman" w:cs="Times New Roman"/>
                <w:spacing w:val="5"/>
                <w:sz w:val="24"/>
                <w:szCs w:val="24"/>
              </w:rPr>
              <w:t xml:space="preserve"> </w:t>
            </w:r>
            <w:r>
              <w:rPr>
                <w:rFonts w:ascii="华文楷体" w:hAnsi="华文楷体" w:eastAsia="华文楷体" w:cs="华文楷体"/>
                <w:spacing w:val="5"/>
                <w:sz w:val="24"/>
                <w:szCs w:val="24"/>
              </w:rPr>
              <w:t>飞机作战使用研究、有人驾驶飞机(固定翼)</w:t>
            </w:r>
            <w:r>
              <w:rPr>
                <w:rFonts w:ascii="华文楷体" w:hAnsi="华文楷体" w:eastAsia="华文楷体" w:cs="华文楷体"/>
                <w:sz w:val="24"/>
                <w:szCs w:val="24"/>
              </w:rPr>
              <w:t xml:space="preserve">    </w:t>
            </w:r>
            <w:r>
              <w:rPr>
                <w:rFonts w:ascii="华文楷体" w:hAnsi="华文楷体" w:eastAsia="华文楷体" w:cs="华文楷体"/>
                <w:spacing w:val="-1"/>
                <w:sz w:val="24"/>
                <w:szCs w:val="24"/>
              </w:rPr>
              <w:t xml:space="preserve">飞行性能和图表资料等 </w:t>
            </w:r>
            <w:r>
              <w:rPr>
                <w:rFonts w:ascii="Times New Roman" w:hAnsi="Times New Roman" w:eastAsia="Times New Roman" w:cs="Times New Roman"/>
                <w:spacing w:val="-1"/>
                <w:sz w:val="24"/>
                <w:szCs w:val="24"/>
              </w:rPr>
              <w:t xml:space="preserve">9 </w:t>
            </w:r>
            <w:r>
              <w:rPr>
                <w:rFonts w:ascii="华文楷体" w:hAnsi="华文楷体" w:eastAsia="华文楷体" w:cs="华文楷体"/>
                <w:sz w:val="24"/>
                <w:szCs w:val="24"/>
              </w:rPr>
              <w:t xml:space="preserve">项，获全军科技进步奖二等奖 </w:t>
            </w:r>
            <w:r>
              <w:rPr>
                <w:rFonts w:ascii="Times New Roman" w:hAnsi="Times New Roman" w:eastAsia="Times New Roman" w:cs="Times New Roman"/>
                <w:sz w:val="24"/>
                <w:szCs w:val="24"/>
              </w:rPr>
              <w:t xml:space="preserve">3 </w:t>
            </w:r>
            <w:r>
              <w:rPr>
                <w:rFonts w:ascii="华文楷体" w:hAnsi="华文楷体" w:eastAsia="华文楷体" w:cs="华文楷体"/>
                <w:sz w:val="24"/>
                <w:szCs w:val="24"/>
              </w:rPr>
              <w:t xml:space="preserve">项、三等 </w:t>
            </w:r>
            <w:r>
              <w:rPr>
                <w:rFonts w:ascii="华文楷体" w:hAnsi="华文楷体" w:eastAsia="华文楷体" w:cs="华文楷体"/>
                <w:spacing w:val="-1"/>
                <w:sz w:val="24"/>
                <w:szCs w:val="24"/>
              </w:rPr>
              <w:t xml:space="preserve">奖 </w:t>
            </w:r>
            <w:r>
              <w:rPr>
                <w:rFonts w:ascii="Times New Roman" w:hAnsi="Times New Roman" w:eastAsia="Times New Roman" w:cs="Times New Roman"/>
                <w:spacing w:val="-1"/>
                <w:sz w:val="24"/>
                <w:szCs w:val="24"/>
              </w:rPr>
              <w:t xml:space="preserve">4 </w:t>
            </w:r>
            <w:r>
              <w:rPr>
                <w:rFonts w:ascii="华文楷体" w:hAnsi="华文楷体" w:eastAsia="华文楷体" w:cs="华文楷体"/>
                <w:spacing w:val="-1"/>
                <w:sz w:val="24"/>
                <w:szCs w:val="24"/>
              </w:rPr>
              <w:t>项。撰写专著和教材</w:t>
            </w:r>
            <w:r>
              <w:rPr>
                <w:rFonts w:ascii="华文楷体" w:hAnsi="华文楷体" w:eastAsia="华文楷体" w:cs="华文楷体"/>
                <w:sz w:val="24"/>
                <w:szCs w:val="24"/>
              </w:rPr>
              <w:t xml:space="preserve"> </w:t>
            </w:r>
            <w:r>
              <w:rPr>
                <w:rFonts w:ascii="Times New Roman" w:hAnsi="Times New Roman" w:eastAsia="Times New Roman" w:cs="Times New Roman"/>
                <w:sz w:val="24"/>
                <w:szCs w:val="24"/>
              </w:rPr>
              <w:t xml:space="preserve">15 </w:t>
            </w:r>
            <w:r>
              <w:rPr>
                <w:rFonts w:ascii="华文楷体" w:hAnsi="华文楷体" w:eastAsia="华文楷体" w:cs="华文楷体"/>
                <w:sz w:val="24"/>
                <w:szCs w:val="24"/>
              </w:rPr>
              <w:t xml:space="preserve">本，获全军院校 优秀教学成果二等     </w:t>
            </w:r>
            <w:r>
              <w:rPr>
                <w:rFonts w:ascii="华文楷体" w:hAnsi="华文楷体" w:eastAsia="华文楷体" w:cs="华文楷体"/>
                <w:spacing w:val="-1"/>
                <w:sz w:val="24"/>
                <w:szCs w:val="24"/>
              </w:rPr>
              <w:t xml:space="preserve">奖 </w:t>
            </w:r>
            <w:r>
              <w:rPr>
                <w:rFonts w:ascii="Times New Roman" w:hAnsi="Times New Roman" w:eastAsia="Times New Roman" w:cs="Times New Roman"/>
                <w:spacing w:val="-1"/>
                <w:sz w:val="24"/>
                <w:szCs w:val="24"/>
              </w:rPr>
              <w:t xml:space="preserve">1 </w:t>
            </w:r>
            <w:r>
              <w:rPr>
                <w:rFonts w:ascii="华文楷体" w:hAnsi="华文楷体" w:eastAsia="华文楷体" w:cs="华文楷体"/>
                <w:spacing w:val="-1"/>
                <w:sz w:val="24"/>
                <w:szCs w:val="24"/>
              </w:rPr>
              <w:t xml:space="preserve">项、获空军优秀教材一、三等奖各 </w:t>
            </w:r>
            <w:r>
              <w:rPr>
                <w:rFonts w:ascii="Times New Roman" w:hAnsi="Times New Roman" w:eastAsia="Times New Roman" w:cs="Times New Roman"/>
                <w:spacing w:val="-1"/>
                <w:sz w:val="24"/>
                <w:szCs w:val="24"/>
              </w:rPr>
              <w:t>1</w:t>
            </w:r>
            <w:r>
              <w:rPr>
                <w:rFonts w:ascii="Times New Roman" w:hAnsi="Times New Roman" w:eastAsia="Times New Roman" w:cs="Times New Roman"/>
                <w:sz w:val="24"/>
                <w:szCs w:val="24"/>
              </w:rPr>
              <w:t xml:space="preserve"> </w:t>
            </w:r>
            <w:r>
              <w:rPr>
                <w:rFonts w:ascii="华文楷体" w:hAnsi="华文楷体" w:eastAsia="华文楷体" w:cs="华文楷体"/>
                <w:sz w:val="24"/>
                <w:szCs w:val="24"/>
              </w:rPr>
              <w:t>项。</w:t>
            </w:r>
          </w:p>
        </w:tc>
      </w:tr>
      <w:tr>
        <w:tblPrEx>
          <w:tblBorders>
            <w:top w:val="dashSmallGap" w:color="95B3D7" w:themeColor="accent1" w:themeTint="99" w:sz="4" w:space="0"/>
            <w:left w:val="none" w:color="auto" w:sz="0" w:space="0"/>
            <w:bottom w:val="dashSmallGap" w:color="95B3D7" w:themeColor="accent1" w:themeTint="99" w:sz="4" w:space="0"/>
            <w:right w:val="none" w:color="auto" w:sz="0" w:space="0"/>
            <w:insideH w:val="dashSmallGap" w:color="95B3D7" w:themeColor="accent1" w:themeTint="99" w:sz="4" w:space="0"/>
            <w:insideV w:val="none" w:color="auto" w:sz="0" w:space="0"/>
          </w:tblBorders>
          <w:tblCellMar>
            <w:top w:w="0" w:type="dxa"/>
            <w:left w:w="0" w:type="dxa"/>
            <w:bottom w:w="0" w:type="dxa"/>
            <w:right w:w="0" w:type="dxa"/>
          </w:tblCellMar>
        </w:tblPrEx>
        <w:trPr>
          <w:trHeight w:val="3784" w:hRule="atLeast"/>
        </w:trPr>
        <w:tc>
          <w:tcPr>
            <w:tcW w:w="1746" w:type="dxa"/>
            <w:tcBorders>
              <w:bottom w:val="dashSmallGap" w:color="95B3D7"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288" w:line="1919" w:lineRule="exact"/>
              <w:ind w:firstLine="85"/>
              <w:textAlignment w:val="center"/>
            </w:pPr>
            <w:r>
              <w:rPr>
                <w:sz w:val="22"/>
                <w:szCs w:val="22"/>
              </w:rPr>
              <w:drawing>
                <wp:inline distT="0" distB="0" distL="0" distR="0">
                  <wp:extent cx="975995" cy="1218565"/>
                  <wp:effectExtent l="0" t="0" r="14605" b="635"/>
                  <wp:docPr id="32" name="IM 31"/>
                  <wp:cNvGraphicFramePr/>
                  <a:graphic xmlns:a="http://schemas.openxmlformats.org/drawingml/2006/main">
                    <a:graphicData uri="http://schemas.openxmlformats.org/drawingml/2006/picture">
                      <pic:pic xmlns:pic="http://schemas.openxmlformats.org/drawingml/2006/picture">
                        <pic:nvPicPr>
                          <pic:cNvPr id="32" name="IM 31"/>
                          <pic:cNvPicPr/>
                        </pic:nvPicPr>
                        <pic:blipFill>
                          <a:blip r:embed="rId65"/>
                          <a:stretch>
                            <a:fillRect/>
                          </a:stretch>
                        </pic:blipFill>
                        <pic:spPr>
                          <a:xfrm>
                            <a:off x="0" y="0"/>
                            <a:ext cx="975995" cy="1218565"/>
                          </a:xfrm>
                          <a:prstGeom prst="rect">
                            <a:avLst/>
                          </a:prstGeom>
                        </pic:spPr>
                      </pic:pic>
                    </a:graphicData>
                  </a:graphic>
                </wp:inline>
              </w:drawing>
            </w:r>
          </w:p>
          <w:p>
            <w:pPr>
              <w:keepNext w:val="0"/>
              <w:keepLines w:val="0"/>
              <w:pageBreakBefore w:val="0"/>
              <w:widowControl/>
              <w:kinsoku w:val="0"/>
              <w:wordWrap/>
              <w:overflowPunct/>
              <w:topLinePunct w:val="0"/>
              <w:autoSpaceDE w:val="0"/>
              <w:autoSpaceDN w:val="0"/>
              <w:bidi w:val="0"/>
              <w:adjustRightInd w:val="0"/>
              <w:snapToGrid w:val="0"/>
              <w:spacing w:before="240" w:line="240" w:lineRule="auto"/>
              <w:jc w:val="center"/>
              <w:textAlignment w:val="baseline"/>
              <w:rPr>
                <w:rFonts w:ascii="华文楷体" w:hAnsi="华文楷体" w:eastAsia="华文楷体" w:cs="华文楷体"/>
                <w:spacing w:val="-3"/>
                <w:sz w:val="28"/>
                <w:szCs w:val="28"/>
                <w14:textOutline w14:w="5094" w14:cap="flat" w14:cmpd="sng">
                  <w14:solidFill>
                    <w14:srgbClr w14:val="000000"/>
                  </w14:solidFill>
                  <w14:prstDash w14:val="solid"/>
                  <w14:miter w14:val="0"/>
                </w14:textOutline>
              </w:rPr>
            </w:pPr>
            <w:r>
              <w:rPr>
                <w:rFonts w:ascii="华文楷体" w:hAnsi="华文楷体" w:eastAsia="华文楷体" w:cs="华文楷体"/>
                <w:spacing w:val="-3"/>
                <w:sz w:val="24"/>
                <w:szCs w:val="24"/>
                <w14:textOutline w14:w="5094" w14:cap="flat" w14:cmpd="sng">
                  <w14:solidFill>
                    <w14:srgbClr w14:val="000000"/>
                  </w14:solidFill>
                  <w14:prstDash w14:val="solid"/>
                  <w14:miter w14:val="0"/>
                </w14:textOutline>
              </w:rPr>
              <w:t>乔</w:t>
            </w:r>
            <w:r>
              <w:rPr>
                <w:rFonts w:hint="eastAsia" w:ascii="华文楷体" w:hAnsi="华文楷体" w:eastAsia="华文楷体" w:cs="华文楷体"/>
                <w:spacing w:val="-3"/>
                <w:sz w:val="24"/>
                <w:szCs w:val="24"/>
                <w:lang w:val="en-US" w:eastAsia="zh-CN"/>
                <w14:textOutline w14:w="5094" w14:cap="flat" w14:cmpd="sng">
                  <w14:solidFill>
                    <w14:srgbClr w14:val="000000"/>
                  </w14:solidFill>
                  <w14:prstDash w14:val="solid"/>
                  <w14:miter w14:val="0"/>
                </w14:textOutline>
              </w:rPr>
              <w:t>·</w:t>
            </w:r>
            <w:r>
              <w:rPr>
                <w:rFonts w:ascii="华文楷体" w:hAnsi="华文楷体" w:eastAsia="华文楷体" w:cs="华文楷体"/>
                <w:spacing w:val="-3"/>
                <w:sz w:val="24"/>
                <w:szCs w:val="24"/>
                <w14:textOutline w14:w="5094" w14:cap="flat" w14:cmpd="sng">
                  <w14:solidFill>
                    <w14:srgbClr w14:val="000000"/>
                  </w14:solidFill>
                  <w14:prstDash w14:val="solid"/>
                  <w14:miter w14:val="0"/>
                </w14:textOutline>
              </w:rPr>
              <w:t>加拉格</w:t>
            </w:r>
            <w:r>
              <w:rPr>
                <w:rFonts w:hint="eastAsia" w:ascii="华文楷体" w:hAnsi="华文楷体" w:eastAsia="华文楷体" w:cs="华文楷体"/>
                <w:spacing w:val="-3"/>
                <w:sz w:val="24"/>
                <w:szCs w:val="24"/>
                <w:lang w:val="en-US" w:eastAsia="zh-CN"/>
                <w14:textOutline w14:w="5094" w14:cap="flat" w14:cmpd="sng">
                  <w14:solidFill>
                    <w14:srgbClr w14:val="000000"/>
                  </w14:solidFill>
                  <w14:prstDash w14:val="solid"/>
                  <w14:miter w14:val="0"/>
                </w14:textOutline>
              </w:rPr>
              <w:t>尔</w:t>
            </w:r>
          </w:p>
          <w:p>
            <w:pPr>
              <w:keepNext w:val="0"/>
              <w:keepLines w:val="0"/>
              <w:pageBreakBefore w:val="0"/>
              <w:widowControl/>
              <w:tabs>
                <w:tab w:val="left" w:pos="260"/>
              </w:tabs>
              <w:kinsoku w:val="0"/>
              <w:wordWrap/>
              <w:overflowPunct/>
              <w:topLinePunct w:val="0"/>
              <w:autoSpaceDE w:val="0"/>
              <w:autoSpaceDN w:val="0"/>
              <w:bidi w:val="0"/>
              <w:adjustRightInd w:val="0"/>
              <w:snapToGrid w:val="0"/>
              <w:spacing w:line="396" w:lineRule="auto"/>
              <w:ind w:left="164" w:right="249" w:firstLine="11"/>
              <w:jc w:val="center"/>
              <w:textAlignment w:val="baseline"/>
              <w:rPr>
                <w:rFonts w:ascii="华文楷体" w:hAnsi="华文楷体" w:eastAsia="华文楷体" w:cs="华文楷体"/>
                <w:spacing w:val="-3"/>
                <w:sz w:val="28"/>
                <w:szCs w:val="28"/>
                <w14:textOutline w14:w="5094" w14:cap="flat" w14:cmpd="sng">
                  <w14:solidFill>
                    <w14:srgbClr w14:val="000000"/>
                  </w14:solidFill>
                  <w14:prstDash w14:val="solid"/>
                  <w14:miter w14:val="0"/>
                </w14:textOutline>
              </w:rPr>
            </w:pPr>
            <w:r>
              <w:rPr>
                <w:rFonts w:ascii="华文楷体" w:hAnsi="华文楷体" w:eastAsia="华文楷体" w:cs="华文楷体"/>
                <w:spacing w:val="-2"/>
                <w:sz w:val="19"/>
                <w:szCs w:val="19"/>
                <w14:textOutline w14:w="3614" w14:cap="flat" w14:cmpd="sng">
                  <w14:solidFill>
                    <w14:srgbClr w14:val="000000"/>
                  </w14:solidFill>
                  <w14:prstDash w14:val="solid"/>
                  <w14:miter w14:val="0"/>
                </w14:textOutline>
              </w:rPr>
              <w:t>(</w:t>
            </w:r>
            <w:r>
              <w:rPr>
                <w:rFonts w:ascii="华文楷体" w:hAnsi="华文楷体" w:eastAsia="华文楷体" w:cs="华文楷体"/>
                <w:spacing w:val="-1"/>
                <w:sz w:val="19"/>
                <w:szCs w:val="19"/>
              </w:rPr>
              <w:t xml:space="preserve"> </w:t>
            </w:r>
            <w:r>
              <w:rPr>
                <w:rFonts w:ascii="Times New Roman" w:hAnsi="Times New Roman" w:eastAsia="Times New Roman" w:cs="Times New Roman"/>
                <w:b/>
                <w:bCs/>
                <w:spacing w:val="-1"/>
                <w:sz w:val="18"/>
                <w:szCs w:val="18"/>
              </w:rPr>
              <w:t>Joe</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b/>
                <w:bCs/>
                <w:spacing w:val="-1"/>
                <w:sz w:val="18"/>
                <w:szCs w:val="18"/>
              </w:rPr>
              <w:t>Gallagher</w:t>
            </w:r>
            <w:r>
              <w:rPr>
                <w:rFonts w:ascii="华文楷体" w:hAnsi="华文楷体" w:eastAsia="华文楷体" w:cs="华文楷体"/>
                <w:spacing w:val="-1"/>
                <w:sz w:val="18"/>
                <w:szCs w:val="18"/>
                <w14:textOutline w14:w="3265" w14:cap="flat" w14:cmpd="sng">
                  <w14:solidFill>
                    <w14:srgbClr w14:val="000000"/>
                  </w14:solidFill>
                  <w14:prstDash w14:val="solid"/>
                  <w14:miter w14:val="0"/>
                </w14:textOutline>
              </w:rPr>
              <w:t>)</w:t>
            </w:r>
          </w:p>
        </w:tc>
        <w:tc>
          <w:tcPr>
            <w:tcW w:w="7186" w:type="dxa"/>
            <w:tcBorders>
              <w:bottom w:val="dashSmallGap" w:color="95B3D7" w:sz="4" w:space="0"/>
            </w:tcBorders>
            <w:vAlign w:val="top"/>
          </w:tcPr>
          <w:p>
            <w:pPr>
              <w:spacing w:before="111" w:line="209" w:lineRule="auto"/>
              <w:ind w:left="3000"/>
              <w:rPr>
                <w:rFonts w:ascii="华文楷体" w:hAnsi="华文楷体" w:eastAsia="华文楷体" w:cs="华文楷体"/>
                <w:spacing w:val="-4"/>
                <w:sz w:val="2"/>
                <w:szCs w:val="2"/>
                <w14:textOutline w14:w="4354" w14:cap="flat" w14:cmpd="sng">
                  <w14:solidFill>
                    <w14:srgbClr w14:val="000000"/>
                  </w14:solidFill>
                  <w14:prstDash w14:val="solid"/>
                  <w14:miter w14:val="0"/>
                </w14:textOutline>
              </w:rPr>
            </w:pPr>
          </w:p>
          <w:p>
            <w:pPr>
              <w:spacing w:before="111" w:line="209" w:lineRule="auto"/>
              <w:jc w:val="center"/>
              <w:rPr>
                <w:rFonts w:ascii="华文楷体" w:hAnsi="华文楷体" w:eastAsia="华文楷体" w:cs="华文楷体"/>
                <w:sz w:val="24"/>
                <w:szCs w:val="24"/>
              </w:rPr>
            </w:pPr>
            <w:r>
              <w:rPr>
                <w:rFonts w:ascii="华文楷体" w:hAnsi="华文楷体" w:eastAsia="华文楷体" w:cs="华文楷体"/>
                <w:spacing w:val="-4"/>
                <w:sz w:val="24"/>
                <w:szCs w:val="24"/>
                <w14:textOutline w14:w="4354" w14:cap="flat" w14:cmpd="sng">
                  <w14:solidFill>
                    <w14:srgbClr w14:val="000000"/>
                  </w14:solidFill>
                  <w14:prstDash w14:val="solid"/>
                  <w14:miter w14:val="0"/>
                </w14:textOutline>
              </w:rPr>
              <w:t>讲</w:t>
            </w:r>
            <w:r>
              <w:rPr>
                <w:rFonts w:ascii="华文楷体" w:hAnsi="华文楷体" w:eastAsia="华文楷体" w:cs="华文楷体"/>
                <w:spacing w:val="-3"/>
                <w:sz w:val="24"/>
                <w:szCs w:val="24"/>
                <w14:textOutline w14:w="4354" w14:cap="flat" w14:cmpd="sng">
                  <w14:solidFill>
                    <w14:srgbClr w14:val="000000"/>
                  </w14:solidFill>
                  <w14:prstDash w14:val="solid"/>
                  <w14:miter w14:val="0"/>
                </w14:textOutline>
              </w:rPr>
              <w:t>座</w:t>
            </w:r>
            <w:r>
              <w:rPr>
                <w:rFonts w:ascii="华文楷体" w:hAnsi="华文楷体" w:eastAsia="华文楷体" w:cs="华文楷体"/>
                <w:spacing w:val="-2"/>
                <w:sz w:val="24"/>
                <w:szCs w:val="24"/>
                <w14:textOutline w14:w="4354" w14:cap="flat" w14:cmpd="sng">
                  <w14:solidFill>
                    <w14:srgbClr w14:val="000000"/>
                  </w14:solidFill>
                  <w14:prstDash w14:val="solid"/>
                  <w14:miter w14:val="0"/>
                </w14:textOutline>
              </w:rPr>
              <w:t>主题</w:t>
            </w:r>
          </w:p>
          <w:p>
            <w:pPr>
              <w:spacing w:before="177" w:line="202" w:lineRule="auto"/>
              <w:jc w:val="center"/>
              <w:rPr>
                <w:rFonts w:ascii="华文楷体" w:hAnsi="华文楷体" w:eastAsia="华文楷体" w:cs="华文楷体"/>
                <w:sz w:val="24"/>
                <w:szCs w:val="24"/>
              </w:rPr>
            </w:pPr>
            <w:r>
              <w:rPr>
                <w:rFonts w:ascii="华文楷体" w:hAnsi="华文楷体" w:eastAsia="华文楷体" w:cs="华文楷体"/>
                <w:spacing w:val="4"/>
                <w:sz w:val="24"/>
                <w:szCs w:val="24"/>
                <w14:textOutline w14:w="4354" w14:cap="flat" w14:cmpd="sng">
                  <w14:solidFill>
                    <w14:srgbClr w14:val="000000"/>
                  </w14:solidFill>
                  <w14:prstDash w14:val="solid"/>
                  <w14:miter w14:val="0"/>
                </w14:textOutline>
              </w:rPr>
              <w:t>《</w:t>
            </w:r>
            <w:r>
              <w:rPr>
                <w:rFonts w:ascii="Times New Roman" w:hAnsi="Times New Roman" w:eastAsia="Times New Roman" w:cs="Times New Roman"/>
                <w:b w:val="0"/>
                <w:bCs w:val="0"/>
                <w:caps/>
                <w:smallCaps w:val="0"/>
                <w:sz w:val="24"/>
                <w:szCs w:val="24"/>
              </w:rPr>
              <w:t>Critical</w:t>
            </w:r>
            <w:r>
              <w:rPr>
                <w:rFonts w:ascii="Times New Roman" w:hAnsi="Times New Roman" w:eastAsia="Times New Roman" w:cs="Times New Roman"/>
                <w:b w:val="0"/>
                <w:bCs w:val="0"/>
                <w:caps/>
                <w:smallCaps w:val="0"/>
                <w:spacing w:val="3"/>
                <w:sz w:val="24"/>
                <w:szCs w:val="24"/>
              </w:rPr>
              <w:t xml:space="preserve"> </w:t>
            </w:r>
            <w:r>
              <w:rPr>
                <w:rFonts w:ascii="Times New Roman" w:hAnsi="Times New Roman" w:eastAsia="Times New Roman" w:cs="Times New Roman"/>
                <w:b w:val="0"/>
                <w:bCs w:val="0"/>
                <w:caps/>
                <w:smallCaps w:val="0"/>
                <w:sz w:val="24"/>
                <w:szCs w:val="24"/>
              </w:rPr>
              <w:t>Thinking</w:t>
            </w:r>
            <w:r>
              <w:rPr>
                <w:rFonts w:ascii="Times New Roman" w:hAnsi="Times New Roman" w:eastAsia="Times New Roman" w:cs="Times New Roman"/>
                <w:b w:val="0"/>
                <w:bCs w:val="0"/>
                <w:caps/>
                <w:smallCaps w:val="0"/>
                <w:spacing w:val="2"/>
                <w:sz w:val="24"/>
                <w:szCs w:val="24"/>
              </w:rPr>
              <w:t xml:space="preserve"> </w:t>
            </w:r>
            <w:r>
              <w:rPr>
                <w:rFonts w:ascii="Times New Roman" w:hAnsi="Times New Roman" w:eastAsia="Times New Roman" w:cs="Times New Roman"/>
                <w:b w:val="0"/>
                <w:bCs w:val="0"/>
                <w:caps/>
                <w:smallCaps w:val="0"/>
                <w:sz w:val="24"/>
                <w:szCs w:val="24"/>
              </w:rPr>
              <w:t>and</w:t>
            </w:r>
            <w:r>
              <w:rPr>
                <w:rFonts w:ascii="Times New Roman" w:hAnsi="Times New Roman" w:eastAsia="Times New Roman" w:cs="Times New Roman"/>
                <w:b w:val="0"/>
                <w:bCs w:val="0"/>
                <w:caps/>
                <w:smallCaps w:val="0"/>
                <w:spacing w:val="2"/>
                <w:sz w:val="24"/>
                <w:szCs w:val="24"/>
              </w:rPr>
              <w:t xml:space="preserve"> </w:t>
            </w:r>
            <w:r>
              <w:rPr>
                <w:rFonts w:ascii="Times New Roman" w:hAnsi="Times New Roman" w:eastAsia="Times New Roman" w:cs="Times New Roman"/>
                <w:b w:val="0"/>
                <w:bCs w:val="0"/>
                <w:caps/>
                <w:smallCaps w:val="0"/>
                <w:sz w:val="24"/>
                <w:szCs w:val="24"/>
              </w:rPr>
              <w:t>Academic</w:t>
            </w:r>
            <w:r>
              <w:rPr>
                <w:rFonts w:ascii="Times New Roman" w:hAnsi="Times New Roman" w:eastAsia="Times New Roman" w:cs="Times New Roman"/>
                <w:b w:val="0"/>
                <w:bCs w:val="0"/>
                <w:caps/>
                <w:smallCaps w:val="0"/>
                <w:spacing w:val="2"/>
                <w:sz w:val="24"/>
                <w:szCs w:val="24"/>
              </w:rPr>
              <w:t xml:space="preserve"> </w:t>
            </w:r>
            <w:r>
              <w:rPr>
                <w:rFonts w:ascii="Times New Roman" w:hAnsi="Times New Roman" w:eastAsia="Times New Roman" w:cs="Times New Roman"/>
                <w:b w:val="0"/>
                <w:bCs w:val="0"/>
                <w:caps/>
                <w:smallCaps w:val="0"/>
                <w:sz w:val="24"/>
                <w:szCs w:val="24"/>
              </w:rPr>
              <w:t>Skills</w:t>
            </w:r>
            <w:r>
              <w:rPr>
                <w:rFonts w:ascii="华文楷体" w:hAnsi="华文楷体" w:eastAsia="华文楷体" w:cs="华文楷体"/>
                <w:spacing w:val="2"/>
                <w:sz w:val="24"/>
                <w:szCs w:val="24"/>
                <w14:textOutline w14:w="4354" w14:cap="flat" w14:cmpd="sng">
                  <w14:solidFill>
                    <w14:srgbClr w14:val="000000"/>
                  </w14:solidFill>
                  <w14:prstDash w14:val="solid"/>
                  <w14:miter w14:val="0"/>
                </w14:textOutline>
              </w:rPr>
              <w:t>》</w:t>
            </w:r>
          </w:p>
          <w:p>
            <w:pPr>
              <w:tabs>
                <w:tab w:val="left" w:pos="2908"/>
              </w:tabs>
              <w:spacing w:before="184" w:line="198" w:lineRule="auto"/>
              <w:ind w:left="2789"/>
              <w:rPr>
                <w:rFonts w:ascii="华文楷体" w:hAnsi="华文楷体" w:eastAsia="华文楷体" w:cs="华文楷体"/>
                <w:sz w:val="24"/>
                <w:szCs w:val="24"/>
              </w:rPr>
            </w:pPr>
            <w:r>
              <w:rPr>
                <w:rFonts w:ascii="华文楷体" w:hAnsi="华文楷体" w:eastAsia="华文楷体" w:cs="华文楷体"/>
                <w:sz w:val="24"/>
                <w:szCs w:val="24"/>
              </w:rPr>
              <w:tab/>
            </w:r>
            <w:r>
              <w:rPr>
                <w:rFonts w:ascii="华文楷体" w:hAnsi="华文楷体" w:eastAsia="华文楷体" w:cs="华文楷体"/>
                <w:spacing w:val="8"/>
                <w:sz w:val="24"/>
                <w:szCs w:val="24"/>
              </w:rPr>
              <w:t>(</w:t>
            </w:r>
            <w:r>
              <w:rPr>
                <w:rFonts w:ascii="华文楷体" w:hAnsi="华文楷体" w:eastAsia="华文楷体" w:cs="华文楷体"/>
                <w:spacing w:val="4"/>
                <w:sz w:val="24"/>
                <w:szCs w:val="24"/>
              </w:rPr>
              <w:t>2023春季)</w:t>
            </w:r>
          </w:p>
          <w:p>
            <w:pPr>
              <w:keepNext w:val="0"/>
              <w:keepLines w:val="0"/>
              <w:pageBreakBefore w:val="0"/>
              <w:widowControl/>
              <w:kinsoku w:val="0"/>
              <w:wordWrap/>
              <w:overflowPunct/>
              <w:topLinePunct w:val="0"/>
              <w:autoSpaceDE w:val="0"/>
              <w:autoSpaceDN w:val="0"/>
              <w:bidi w:val="0"/>
              <w:adjustRightInd w:val="0"/>
              <w:snapToGrid w:val="0"/>
              <w:spacing w:before="187" w:after="0" w:afterLines="50" w:line="236" w:lineRule="auto"/>
              <w:ind w:left="239" w:leftChars="114" w:right="68" w:firstLine="590" w:firstLineChars="250"/>
              <w:textAlignment w:val="baseline"/>
              <w:rPr>
                <w:rFonts w:ascii="华文楷体" w:hAnsi="华文楷体" w:eastAsia="华文楷体" w:cs="华文楷体"/>
                <w:spacing w:val="-2"/>
                <w:sz w:val="24"/>
                <w:szCs w:val="24"/>
              </w:rPr>
            </w:pPr>
            <w:r>
              <w:rPr>
                <w:rFonts w:ascii="华文楷体" w:hAnsi="华文楷体" w:eastAsia="华文楷体" w:cs="华文楷体"/>
                <w:spacing w:val="-2"/>
                <w:sz w:val="24"/>
                <w:szCs w:val="24"/>
              </w:rPr>
              <w:t>约克大学学术</w:t>
            </w:r>
            <w:r>
              <w:rPr>
                <w:rFonts w:ascii="华文楷体" w:hAnsi="华文楷体" w:eastAsia="华文楷体" w:cs="华文楷体"/>
                <w:spacing w:val="-1"/>
                <w:sz w:val="24"/>
                <w:szCs w:val="24"/>
              </w:rPr>
              <w:t>技能导师。专业领域专注于学术技能及研究方</w:t>
            </w:r>
            <w:r>
              <w:rPr>
                <w:rFonts w:ascii="华文楷体" w:hAnsi="华文楷体" w:eastAsia="华文楷体" w:cs="华文楷体"/>
                <w:sz w:val="24"/>
                <w:szCs w:val="24"/>
              </w:rPr>
              <w:t xml:space="preserve">   </w:t>
            </w:r>
            <w:r>
              <w:rPr>
                <w:rFonts w:ascii="华文楷体" w:hAnsi="华文楷体" w:eastAsia="华文楷体" w:cs="华文楷体"/>
                <w:spacing w:val="-1"/>
                <w:sz w:val="24"/>
                <w:szCs w:val="24"/>
              </w:rPr>
              <w:t>法、跨文化交际能力、商务语言与创意等。</w:t>
            </w:r>
            <w:r>
              <w:rPr>
                <w:rFonts w:ascii="华文楷体" w:hAnsi="华文楷体" w:eastAsia="华文楷体" w:cs="华文楷体"/>
                <w:sz w:val="24"/>
                <w:szCs w:val="24"/>
              </w:rPr>
              <w:t xml:space="preserve">擅长将高新技术融入课 </w:t>
            </w:r>
            <w:r>
              <w:rPr>
                <w:rFonts w:ascii="华文楷体" w:hAnsi="华文楷体" w:eastAsia="华文楷体" w:cs="华文楷体"/>
                <w:spacing w:val="-1"/>
                <w:sz w:val="24"/>
                <w:szCs w:val="24"/>
              </w:rPr>
              <w:t>堂，提高学生的学习自主性和思辨能力，激发学生</w:t>
            </w:r>
            <w:r>
              <w:rPr>
                <w:rFonts w:ascii="华文楷体" w:hAnsi="华文楷体" w:eastAsia="华文楷体" w:cs="华文楷体"/>
                <w:sz w:val="24"/>
                <w:szCs w:val="24"/>
              </w:rPr>
              <w:t xml:space="preserve">对学术研究的信 </w:t>
            </w:r>
            <w:r>
              <w:rPr>
                <w:rFonts w:ascii="华文楷体" w:hAnsi="华文楷体" w:eastAsia="华文楷体" w:cs="华文楷体"/>
                <w:spacing w:val="-1"/>
                <w:sz w:val="24"/>
                <w:szCs w:val="24"/>
              </w:rPr>
              <w:t>心，促进学生在多元文化背景中语言交际能力的提</w:t>
            </w:r>
            <w:r>
              <w:rPr>
                <w:rFonts w:ascii="华文楷体" w:hAnsi="华文楷体" w:eastAsia="华文楷体" w:cs="华文楷体"/>
                <w:sz w:val="24"/>
                <w:szCs w:val="24"/>
              </w:rPr>
              <w:t xml:space="preserve">高。曾在越南和 </w:t>
            </w:r>
            <w:r>
              <w:rPr>
                <w:rFonts w:ascii="华文楷体" w:hAnsi="华文楷体" w:eastAsia="华文楷体" w:cs="华文楷体"/>
                <w:spacing w:val="-1"/>
                <w:sz w:val="24"/>
                <w:szCs w:val="24"/>
              </w:rPr>
              <w:t>葡萄牙长期工作，熟知欧亚思维与文化差异，对不</w:t>
            </w:r>
            <w:r>
              <w:rPr>
                <w:rFonts w:ascii="华文楷体" w:hAnsi="华文楷体" w:eastAsia="华文楷体" w:cs="华文楷体"/>
                <w:sz w:val="24"/>
                <w:szCs w:val="24"/>
              </w:rPr>
              <w:t xml:space="preserve">同文化和语言环 </w:t>
            </w:r>
            <w:r>
              <w:rPr>
                <w:rFonts w:ascii="华文楷体" w:hAnsi="华文楷体" w:eastAsia="华文楷体" w:cs="华文楷体"/>
                <w:spacing w:val="-6"/>
                <w:sz w:val="24"/>
                <w:szCs w:val="24"/>
              </w:rPr>
              <w:t>境</w:t>
            </w:r>
            <w:r>
              <w:rPr>
                <w:rFonts w:ascii="华文楷体" w:hAnsi="华文楷体" w:eastAsia="华文楷体" w:cs="华文楷体"/>
                <w:spacing w:val="-5"/>
                <w:sz w:val="24"/>
                <w:szCs w:val="24"/>
              </w:rPr>
              <w:t>中</w:t>
            </w:r>
            <w:r>
              <w:rPr>
                <w:rFonts w:ascii="华文楷体" w:hAnsi="华文楷体" w:eastAsia="华文楷体" w:cs="华文楷体"/>
                <w:spacing w:val="-3"/>
                <w:sz w:val="24"/>
                <w:szCs w:val="24"/>
              </w:rPr>
              <w:t>的思维有独特的视角和研究。</w:t>
            </w:r>
          </w:p>
        </w:tc>
      </w:tr>
      <w:tr>
        <w:tblPrEx>
          <w:tblBorders>
            <w:top w:val="dashSmallGap" w:color="95B3D7" w:themeColor="accent1" w:themeTint="99" w:sz="4" w:space="0"/>
            <w:left w:val="none" w:color="auto" w:sz="0" w:space="0"/>
            <w:bottom w:val="dashSmallGap" w:color="95B3D7" w:themeColor="accent1" w:themeTint="99" w:sz="4" w:space="0"/>
            <w:right w:val="none" w:color="auto" w:sz="0" w:space="0"/>
            <w:insideH w:val="dashSmallGap" w:color="95B3D7" w:themeColor="accent1" w:themeTint="99" w:sz="4" w:space="0"/>
            <w:insideV w:val="none" w:color="auto" w:sz="0" w:space="0"/>
          </w:tblBorders>
          <w:tblCellMar>
            <w:top w:w="0" w:type="dxa"/>
            <w:left w:w="0" w:type="dxa"/>
            <w:bottom w:w="0" w:type="dxa"/>
            <w:right w:w="0" w:type="dxa"/>
          </w:tblCellMar>
        </w:tblPrEx>
        <w:trPr>
          <w:trHeight w:val="90" w:hRule="atLeast"/>
        </w:trPr>
        <w:tc>
          <w:tcPr>
            <w:tcW w:w="1746" w:type="dxa"/>
            <w:tcBorders>
              <w:top w:val="dashSmallGap" w:color="95B3D7" w:sz="4" w:space="0"/>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0" w:beforeLines="120" w:line="1967" w:lineRule="exact"/>
              <w:ind w:firstLine="85"/>
              <w:textAlignment w:val="center"/>
            </w:pPr>
            <w:r>
              <w:drawing>
                <wp:inline distT="0" distB="0" distL="0" distR="0">
                  <wp:extent cx="986155" cy="1248410"/>
                  <wp:effectExtent l="0" t="0" r="4445" b="8890"/>
                  <wp:docPr id="27" name="IM 32"/>
                  <wp:cNvGraphicFramePr/>
                  <a:graphic xmlns:a="http://schemas.openxmlformats.org/drawingml/2006/main">
                    <a:graphicData uri="http://schemas.openxmlformats.org/drawingml/2006/picture">
                      <pic:pic xmlns:pic="http://schemas.openxmlformats.org/drawingml/2006/picture">
                        <pic:nvPicPr>
                          <pic:cNvPr id="27" name="IM 32"/>
                          <pic:cNvPicPr/>
                        </pic:nvPicPr>
                        <pic:blipFill>
                          <a:blip r:embed="rId66"/>
                          <a:stretch>
                            <a:fillRect/>
                          </a:stretch>
                        </pic:blipFill>
                        <pic:spPr>
                          <a:xfrm>
                            <a:off x="0" y="0"/>
                            <a:ext cx="986155" cy="1249044"/>
                          </a:xfrm>
                          <a:prstGeom prst="rect">
                            <a:avLst/>
                          </a:prstGeom>
                        </pic:spPr>
                      </pic:pic>
                    </a:graphicData>
                  </a:graphic>
                </wp:inline>
              </w:drawing>
            </w:r>
          </w:p>
          <w:p>
            <w:pPr>
              <w:keepNext w:val="0"/>
              <w:keepLines w:val="0"/>
              <w:pageBreakBefore w:val="0"/>
              <w:widowControl/>
              <w:tabs>
                <w:tab w:val="left" w:pos="260"/>
              </w:tabs>
              <w:kinsoku w:val="0"/>
              <w:wordWrap/>
              <w:overflowPunct/>
              <w:topLinePunct w:val="0"/>
              <w:autoSpaceDE w:val="0"/>
              <w:autoSpaceDN w:val="0"/>
              <w:bidi w:val="0"/>
              <w:adjustRightInd w:val="0"/>
              <w:snapToGrid w:val="0"/>
              <w:spacing w:line="396" w:lineRule="auto"/>
              <w:ind w:left="164" w:right="249" w:firstLine="11"/>
              <w:jc w:val="center"/>
              <w:textAlignment w:val="baseline"/>
              <w:rPr>
                <w:rFonts w:ascii="华文楷体" w:hAnsi="华文楷体" w:eastAsia="华文楷体" w:cs="华文楷体"/>
                <w:spacing w:val="-2"/>
                <w:sz w:val="19"/>
                <w:szCs w:val="19"/>
                <w14:textOutline w14:w="3614" w14:cap="flat" w14:cmpd="sng">
                  <w14:solidFill>
                    <w14:srgbClr w14:val="000000"/>
                  </w14:solidFill>
                  <w14:prstDash w14:val="solid"/>
                  <w14:miter w14:val="0"/>
                </w14:textOutline>
              </w:rPr>
            </w:pPr>
            <w:r>
              <w:rPr>
                <w:rFonts w:hint="eastAsia" w:ascii="Times New Roman" w:hAnsi="Times New Roman" w:eastAsia="宋体" w:cs="Times New Roman"/>
                <w:b/>
                <w:bCs/>
                <w:spacing w:val="-1"/>
                <w:sz w:val="22"/>
                <w:szCs w:val="22"/>
                <w:lang w:val="en-US" w:eastAsia="zh-CN"/>
              </w:rPr>
              <w:t xml:space="preserve">  </w:t>
            </w:r>
            <w:r>
              <w:rPr>
                <w:rFonts w:ascii="Times New Roman" w:hAnsi="Times New Roman" w:eastAsia="Times New Roman" w:cs="Times New Roman"/>
                <w:b/>
                <w:bCs/>
                <w:spacing w:val="-1"/>
                <w:sz w:val="22"/>
                <w:szCs w:val="22"/>
              </w:rPr>
              <w:t>David G. Evans</w:t>
            </w:r>
          </w:p>
        </w:tc>
        <w:tc>
          <w:tcPr>
            <w:tcW w:w="7186" w:type="dxa"/>
            <w:tcBorders>
              <w:top w:val="dashSmallGap" w:color="95B3D7" w:sz="4" w:space="0"/>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120" w:line="240" w:lineRule="auto"/>
              <w:jc w:val="center"/>
              <w:textAlignment w:val="baseline"/>
              <w:rPr>
                <w:rFonts w:ascii="华文楷体" w:hAnsi="华文楷体" w:eastAsia="华文楷体" w:cs="华文楷体"/>
                <w:sz w:val="24"/>
                <w:szCs w:val="24"/>
              </w:rPr>
            </w:pPr>
            <w:r>
              <w:rPr>
                <w:rFonts w:ascii="华文楷体" w:hAnsi="华文楷体" w:eastAsia="华文楷体" w:cs="华文楷体"/>
                <w:spacing w:val="-4"/>
                <w:sz w:val="24"/>
                <w:szCs w:val="24"/>
                <w14:textOutline w14:w="4354" w14:cap="flat" w14:cmpd="sng">
                  <w14:solidFill>
                    <w14:srgbClr w14:val="000000"/>
                  </w14:solidFill>
                  <w14:prstDash w14:val="solid"/>
                  <w14:miter w14:val="0"/>
                </w14:textOutline>
              </w:rPr>
              <w:t>讲</w:t>
            </w:r>
            <w:r>
              <w:rPr>
                <w:rFonts w:ascii="华文楷体" w:hAnsi="华文楷体" w:eastAsia="华文楷体" w:cs="华文楷体"/>
                <w:spacing w:val="-3"/>
                <w:sz w:val="24"/>
                <w:szCs w:val="24"/>
                <w14:textOutline w14:w="4354" w14:cap="flat" w14:cmpd="sng">
                  <w14:solidFill>
                    <w14:srgbClr w14:val="000000"/>
                  </w14:solidFill>
                  <w14:prstDash w14:val="solid"/>
                  <w14:miter w14:val="0"/>
                </w14:textOutline>
              </w:rPr>
              <w:t>座</w:t>
            </w:r>
            <w:r>
              <w:rPr>
                <w:rFonts w:ascii="华文楷体" w:hAnsi="华文楷体" w:eastAsia="华文楷体" w:cs="华文楷体"/>
                <w:spacing w:val="-2"/>
                <w:sz w:val="24"/>
                <w:szCs w:val="24"/>
                <w14:textOutline w14:w="4354" w14:cap="flat" w14:cmpd="sng">
                  <w14:solidFill>
                    <w14:srgbClr w14:val="000000"/>
                  </w14:solidFill>
                  <w14:prstDash w14:val="solid"/>
                  <w14:miter w14:val="0"/>
                </w14:textOutline>
              </w:rPr>
              <w:t>主题</w:t>
            </w:r>
          </w:p>
          <w:p>
            <w:pPr>
              <w:spacing w:before="214" w:line="186" w:lineRule="auto"/>
              <w:ind w:left="426"/>
              <w:jc w:val="center"/>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w:t>
            </w:r>
            <w:r>
              <w:rPr>
                <w:rFonts w:hint="eastAsia" w:ascii="Times New Roman" w:hAnsi="Times New Roman" w:eastAsia="宋体" w:cs="Times New Roman"/>
                <w:caps/>
                <w:smallCaps w:val="0"/>
                <w:sz w:val="24"/>
                <w:szCs w:val="24"/>
                <w:lang w:eastAsia="zh-CN"/>
              </w:rPr>
              <w:t>THE WHOLE IS MORE THAN THE SUM OF ITS PARTS : SOMEREFLECTIONS ON LIVING IN TWO DIFFERENT CULTURES</w:t>
            </w:r>
            <w:r>
              <w:rPr>
                <w:rFonts w:hint="eastAsia" w:ascii="Times New Roman" w:hAnsi="Times New Roman" w:eastAsia="宋体" w:cs="Times New Roman"/>
                <w:sz w:val="18"/>
                <w:szCs w:val="18"/>
                <w:lang w:eastAsia="zh-CN"/>
              </w:rPr>
              <w:t>》</w:t>
            </w:r>
          </w:p>
          <w:p>
            <w:pPr>
              <w:tabs>
                <w:tab w:val="left" w:pos="3063"/>
              </w:tabs>
              <w:spacing w:before="201" w:line="198" w:lineRule="auto"/>
              <w:ind w:left="2944"/>
              <w:rPr>
                <w:rFonts w:ascii="华文楷体" w:hAnsi="华文楷体" w:eastAsia="华文楷体" w:cs="华文楷体"/>
                <w:sz w:val="24"/>
                <w:szCs w:val="24"/>
              </w:rPr>
            </w:pPr>
            <w:r>
              <w:rPr>
                <w:rFonts w:ascii="华文楷体" w:hAnsi="华文楷体" w:eastAsia="华文楷体" w:cs="华文楷体"/>
                <w:sz w:val="24"/>
                <w:szCs w:val="24"/>
              </w:rPr>
              <w:tab/>
            </w:r>
            <w:r>
              <w:rPr>
                <w:rFonts w:ascii="华文楷体" w:hAnsi="华文楷体" w:eastAsia="华文楷体" w:cs="华文楷体"/>
                <w:spacing w:val="8"/>
                <w:sz w:val="24"/>
                <w:szCs w:val="24"/>
              </w:rPr>
              <w:t>(</w:t>
            </w:r>
            <w:r>
              <w:rPr>
                <w:rFonts w:ascii="华文楷体" w:hAnsi="华文楷体" w:eastAsia="华文楷体" w:cs="华文楷体"/>
                <w:spacing w:val="4"/>
                <w:sz w:val="24"/>
                <w:szCs w:val="24"/>
              </w:rPr>
              <w:t>2022秋季)</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val="0"/>
              <w:wordWrap/>
              <w:overflowPunct/>
              <w:topLinePunct w:val="0"/>
              <w:autoSpaceDE w:val="0"/>
              <w:autoSpaceDN w:val="0"/>
              <w:bidi w:val="0"/>
              <w:adjustRightInd w:val="0"/>
              <w:snapToGrid w:val="0"/>
              <w:spacing w:before="187" w:after="0" w:afterLines="50" w:line="236" w:lineRule="auto"/>
              <w:ind w:left="239" w:leftChars="114" w:right="68" w:rightChars="0" w:firstLine="500" w:firstLineChars="250"/>
              <w:jc w:val="both"/>
              <w:textAlignment w:val="baseline"/>
              <w:rPr>
                <w:rFonts w:ascii="华文楷体" w:hAnsi="华文楷体" w:eastAsia="华文楷体" w:cs="华文楷体"/>
                <w:spacing w:val="-2"/>
                <w:sz w:val="24"/>
                <w:szCs w:val="24"/>
              </w:rPr>
            </w:pPr>
            <w:bookmarkStart w:id="0" w:name="_GoBack"/>
            <w:r>
              <w:rPr>
                <w:rFonts w:ascii="华文楷体" w:hAnsi="华文楷体" w:eastAsia="华文楷体" w:cs="华文楷体"/>
                <w:spacing w:val="-20"/>
                <w:sz w:val="24"/>
                <w:szCs w:val="24"/>
              </w:rPr>
              <w:t>英国</w:t>
            </w:r>
            <w:r>
              <w:rPr>
                <w:rFonts w:ascii="华文楷体" w:hAnsi="华文楷体" w:eastAsia="华文楷体" w:cs="华文楷体"/>
                <w:spacing w:val="-17"/>
                <w:sz w:val="24"/>
                <w:szCs w:val="24"/>
              </w:rPr>
              <w:t>籍</w:t>
            </w:r>
            <w:r>
              <w:rPr>
                <w:rFonts w:ascii="华文楷体" w:hAnsi="华文楷体" w:eastAsia="华文楷体" w:cs="华文楷体"/>
                <w:spacing w:val="-10"/>
                <w:sz w:val="24"/>
                <w:szCs w:val="24"/>
              </w:rPr>
              <w:t xml:space="preserve">，   </w:t>
            </w:r>
            <w:r>
              <w:rPr>
                <w:rFonts w:ascii="Times New Roman" w:hAnsi="Times New Roman" w:eastAsia="Times New Roman" w:cs="Times New Roman"/>
                <w:spacing w:val="-10"/>
                <w:sz w:val="24"/>
                <w:szCs w:val="24"/>
              </w:rPr>
              <w:t>1980</w:t>
            </w:r>
            <w:r>
              <w:rPr>
                <w:rFonts w:ascii="华文楷体" w:hAnsi="华文楷体" w:eastAsia="华文楷体" w:cs="华文楷体"/>
                <w:spacing w:val="-10"/>
                <w:sz w:val="24"/>
                <w:szCs w:val="24"/>
              </w:rPr>
              <w:t xml:space="preserve">年获牛津大学学士学位，   </w:t>
            </w:r>
            <w:r>
              <w:rPr>
                <w:rFonts w:ascii="Times New Roman" w:hAnsi="Times New Roman" w:eastAsia="Times New Roman" w:cs="Times New Roman"/>
                <w:spacing w:val="-10"/>
                <w:sz w:val="24"/>
                <w:szCs w:val="24"/>
              </w:rPr>
              <w:t>1984</w:t>
            </w:r>
            <w:r>
              <w:rPr>
                <w:rFonts w:ascii="华文楷体" w:hAnsi="华文楷体" w:eastAsia="华文楷体" w:cs="华文楷体"/>
                <w:spacing w:val="-10"/>
                <w:sz w:val="24"/>
                <w:szCs w:val="24"/>
              </w:rPr>
              <w:t>年获牛津大学博</w:t>
            </w:r>
            <w:r>
              <w:rPr>
                <w:rFonts w:ascii="华文楷体" w:hAnsi="华文楷体" w:eastAsia="华文楷体" w:cs="华文楷体"/>
                <w:sz w:val="24"/>
                <w:szCs w:val="24"/>
              </w:rPr>
              <w:t xml:space="preserve">   </w:t>
            </w:r>
            <w:r>
              <w:rPr>
                <w:rFonts w:ascii="华文楷体" w:hAnsi="华文楷体" w:eastAsia="华文楷体" w:cs="华文楷体"/>
                <w:spacing w:val="-12"/>
                <w:sz w:val="24"/>
                <w:szCs w:val="24"/>
              </w:rPr>
              <w:t>士</w:t>
            </w:r>
            <w:r>
              <w:rPr>
                <w:rFonts w:ascii="华文楷体" w:hAnsi="华文楷体" w:eastAsia="华文楷体" w:cs="华文楷体"/>
                <w:spacing w:val="-6"/>
                <w:sz w:val="24"/>
                <w:szCs w:val="24"/>
              </w:rPr>
              <w:t xml:space="preserve">学位，   </w:t>
            </w:r>
            <w:r>
              <w:rPr>
                <w:rFonts w:ascii="Times New Roman" w:hAnsi="Times New Roman" w:eastAsia="Times New Roman" w:cs="Times New Roman"/>
                <w:spacing w:val="-6"/>
                <w:sz w:val="24"/>
                <w:szCs w:val="24"/>
              </w:rPr>
              <w:t>1985</w:t>
            </w:r>
            <w:r>
              <w:rPr>
                <w:rFonts w:ascii="华文楷体" w:hAnsi="华文楷体" w:eastAsia="华文楷体" w:cs="华文楷体"/>
                <w:spacing w:val="-6"/>
                <w:sz w:val="24"/>
                <w:szCs w:val="24"/>
              </w:rPr>
              <w:t>至</w:t>
            </w:r>
            <w:r>
              <w:rPr>
                <w:rFonts w:ascii="Times New Roman" w:hAnsi="Times New Roman" w:eastAsia="Times New Roman" w:cs="Times New Roman"/>
                <w:spacing w:val="-6"/>
                <w:sz w:val="24"/>
                <w:szCs w:val="24"/>
              </w:rPr>
              <w:t>1996</w:t>
            </w:r>
            <w:r>
              <w:rPr>
                <w:rFonts w:ascii="华文楷体" w:hAnsi="华文楷体" w:eastAsia="华文楷体" w:cs="华文楷体"/>
                <w:spacing w:val="-6"/>
                <w:sz w:val="24"/>
                <w:szCs w:val="24"/>
              </w:rPr>
              <w:t>年在英国埃克塞特大学从事教学和研究工作。</w:t>
            </w:r>
            <w:r>
              <w:rPr>
                <w:rFonts w:ascii="华文楷体" w:hAnsi="华文楷体" w:eastAsia="华文楷体" w:cs="华文楷体"/>
                <w:sz w:val="24"/>
                <w:szCs w:val="24"/>
              </w:rPr>
              <w:t xml:space="preserve"> </w:t>
            </w:r>
            <w:r>
              <w:rPr>
                <w:rFonts w:ascii="Times New Roman" w:hAnsi="Times New Roman" w:eastAsia="Times New Roman" w:cs="Times New Roman"/>
                <w:spacing w:val="-2"/>
                <w:sz w:val="24"/>
                <w:szCs w:val="24"/>
              </w:rPr>
              <w:t>1996</w:t>
            </w:r>
            <w:r>
              <w:rPr>
                <w:rFonts w:ascii="华文楷体" w:hAnsi="华文楷体" w:eastAsia="华文楷体" w:cs="华文楷体"/>
                <w:spacing w:val="-2"/>
                <w:sz w:val="24"/>
                <w:szCs w:val="24"/>
              </w:rPr>
              <w:t>年</w:t>
            </w:r>
            <w:r>
              <w:rPr>
                <w:rFonts w:ascii="Times New Roman" w:hAnsi="Times New Roman" w:eastAsia="Times New Roman" w:cs="Times New Roman"/>
                <w:spacing w:val="-2"/>
                <w:sz w:val="24"/>
                <w:szCs w:val="24"/>
              </w:rPr>
              <w:t>9</w:t>
            </w:r>
            <w:r>
              <w:rPr>
                <w:rFonts w:ascii="华文楷体" w:hAnsi="华文楷体" w:eastAsia="华文楷体" w:cs="华文楷体"/>
                <w:spacing w:val="-2"/>
                <w:sz w:val="24"/>
                <w:szCs w:val="24"/>
              </w:rPr>
              <w:t>月来北京化</w:t>
            </w:r>
            <w:r>
              <w:rPr>
                <w:rFonts w:ascii="华文楷体" w:hAnsi="华文楷体" w:eastAsia="华文楷体" w:cs="华文楷体"/>
                <w:spacing w:val="-1"/>
                <w:sz w:val="24"/>
                <w:szCs w:val="24"/>
              </w:rPr>
              <w:t>工大学，现为特聘教授、科普实验中心主任。</w:t>
            </w:r>
            <w:r>
              <w:rPr>
                <w:rFonts w:ascii="华文楷体" w:hAnsi="华文楷体" w:eastAsia="华文楷体" w:cs="华文楷体"/>
                <w:sz w:val="24"/>
                <w:szCs w:val="24"/>
              </w:rPr>
              <w:t xml:space="preserve">  </w:t>
            </w:r>
            <w:r>
              <w:rPr>
                <w:rFonts w:ascii="华文楷体" w:hAnsi="华文楷体" w:eastAsia="华文楷体" w:cs="华文楷体"/>
                <w:spacing w:val="-1"/>
                <w:sz w:val="24"/>
                <w:szCs w:val="24"/>
              </w:rPr>
              <w:t>与段雪院士合作开辟了</w:t>
            </w:r>
            <w:r>
              <w:rPr>
                <w:rFonts w:ascii="华文楷体" w:hAnsi="华文楷体" w:eastAsia="华文楷体" w:cs="华文楷体"/>
                <w:sz w:val="24"/>
                <w:szCs w:val="24"/>
              </w:rPr>
              <w:t xml:space="preserve">层状及层柱结构材料研究领域。近年来在全 </w:t>
            </w:r>
            <w:r>
              <w:rPr>
                <w:rFonts w:ascii="华文楷体" w:hAnsi="华文楷体" w:eastAsia="华文楷体" w:cs="华文楷体"/>
                <w:spacing w:val="-1"/>
                <w:sz w:val="24"/>
                <w:szCs w:val="24"/>
              </w:rPr>
              <w:t>国各地广泛开展化学科</w:t>
            </w:r>
            <w:r>
              <w:rPr>
                <w:rFonts w:ascii="华文楷体" w:hAnsi="华文楷体" w:eastAsia="华文楷体" w:cs="华文楷体"/>
                <w:sz w:val="24"/>
                <w:szCs w:val="24"/>
              </w:rPr>
              <w:t xml:space="preserve">普活动，并利用科普中国、快手等网络平台 </w:t>
            </w:r>
            <w:r>
              <w:rPr>
                <w:rFonts w:ascii="华文楷体" w:hAnsi="华文楷体" w:eastAsia="华文楷体" w:cs="华文楷体"/>
                <w:spacing w:val="-12"/>
                <w:sz w:val="24"/>
                <w:szCs w:val="24"/>
              </w:rPr>
              <w:t>在线开展</w:t>
            </w:r>
            <w:r>
              <w:rPr>
                <w:rFonts w:ascii="华文楷体" w:hAnsi="华文楷体" w:eastAsia="华文楷体" w:cs="华文楷体"/>
                <w:spacing w:val="-9"/>
                <w:sz w:val="24"/>
                <w:szCs w:val="24"/>
              </w:rPr>
              <w:t>化</w:t>
            </w:r>
            <w:r>
              <w:rPr>
                <w:rFonts w:ascii="华文楷体" w:hAnsi="华文楷体" w:eastAsia="华文楷体" w:cs="华文楷体"/>
                <w:spacing w:val="-6"/>
                <w:sz w:val="24"/>
                <w:szCs w:val="24"/>
              </w:rPr>
              <w:t xml:space="preserve">学科普实验。  </w:t>
            </w:r>
            <w:r>
              <w:rPr>
                <w:rFonts w:ascii="Times New Roman" w:hAnsi="Times New Roman" w:eastAsia="Times New Roman" w:cs="Times New Roman"/>
                <w:spacing w:val="-6"/>
                <w:sz w:val="24"/>
                <w:szCs w:val="24"/>
              </w:rPr>
              <w:t>2001</w:t>
            </w:r>
            <w:r>
              <w:rPr>
                <w:rFonts w:ascii="华文楷体" w:hAnsi="华文楷体" w:eastAsia="华文楷体" w:cs="华文楷体"/>
                <w:spacing w:val="-6"/>
                <w:sz w:val="24"/>
                <w:szCs w:val="24"/>
              </w:rPr>
              <w:t xml:space="preserve">年获中国政府“友谊奖”，  </w:t>
            </w:r>
            <w:r>
              <w:rPr>
                <w:rFonts w:ascii="Times New Roman" w:hAnsi="Times New Roman" w:eastAsia="Times New Roman" w:cs="Times New Roman"/>
                <w:spacing w:val="-6"/>
                <w:sz w:val="24"/>
                <w:szCs w:val="24"/>
              </w:rPr>
              <w:t>2005</w:t>
            </w:r>
            <w:r>
              <w:rPr>
                <w:rFonts w:ascii="华文楷体" w:hAnsi="华文楷体" w:eastAsia="华文楷体" w:cs="华文楷体"/>
                <w:spacing w:val="-6"/>
                <w:sz w:val="24"/>
                <w:szCs w:val="24"/>
              </w:rPr>
              <w:t>年获</w:t>
            </w:r>
            <w:r>
              <w:rPr>
                <w:rFonts w:ascii="华文楷体" w:hAnsi="华文楷体" w:eastAsia="华文楷体" w:cs="华文楷体"/>
                <w:sz w:val="24"/>
                <w:szCs w:val="24"/>
              </w:rPr>
              <w:t xml:space="preserve"> </w:t>
            </w:r>
            <w:r>
              <w:rPr>
                <w:rFonts w:ascii="华文楷体" w:hAnsi="华文楷体" w:eastAsia="华文楷体" w:cs="华文楷体"/>
                <w:spacing w:val="-4"/>
                <w:sz w:val="24"/>
                <w:szCs w:val="24"/>
              </w:rPr>
              <w:t>国家“国际科技合作奖”，</w:t>
            </w:r>
            <w:r>
              <w:rPr>
                <w:rFonts w:ascii="Times New Roman" w:hAnsi="Times New Roman" w:eastAsia="Times New Roman" w:cs="Times New Roman"/>
                <w:spacing w:val="-4"/>
                <w:sz w:val="24"/>
                <w:szCs w:val="24"/>
              </w:rPr>
              <w:t>2008</w:t>
            </w:r>
            <w:r>
              <w:rPr>
                <w:rFonts w:ascii="华文楷体" w:hAnsi="华文楷体" w:eastAsia="华文楷体" w:cs="华文楷体"/>
                <w:spacing w:val="-4"/>
                <w:sz w:val="24"/>
                <w:szCs w:val="24"/>
              </w:rPr>
              <w:t>年获得由英国皇室颁发的大英帝</w:t>
            </w:r>
            <w:r>
              <w:rPr>
                <w:rFonts w:ascii="华文楷体" w:hAnsi="华文楷体" w:eastAsia="华文楷体" w:cs="华文楷体"/>
                <w:spacing w:val="-2"/>
                <w:sz w:val="24"/>
                <w:szCs w:val="24"/>
              </w:rPr>
              <w:t>国</w:t>
            </w:r>
            <w:r>
              <w:rPr>
                <w:rFonts w:ascii="华文楷体" w:hAnsi="华文楷体" w:eastAsia="华文楷体" w:cs="华文楷体"/>
                <w:spacing w:val="-4"/>
                <w:sz w:val="24"/>
                <w:szCs w:val="24"/>
              </w:rPr>
              <w:t>勋</w:t>
            </w:r>
            <w:r>
              <w:rPr>
                <w:rFonts w:ascii="华文楷体" w:hAnsi="华文楷体" w:eastAsia="华文楷体" w:cs="华文楷体"/>
                <w:spacing w:val="-3"/>
                <w:sz w:val="24"/>
                <w:szCs w:val="24"/>
              </w:rPr>
              <w:t>章</w:t>
            </w:r>
            <w:r>
              <w:rPr>
                <w:rFonts w:ascii="华文楷体" w:hAnsi="华文楷体" w:eastAsia="华文楷体" w:cs="华文楷体"/>
                <w:spacing w:val="-2"/>
                <w:sz w:val="24"/>
                <w:szCs w:val="24"/>
              </w:rPr>
              <w:t>中的官佐勋章</w:t>
            </w:r>
            <w:r>
              <w:rPr>
                <w:rFonts w:ascii="Times New Roman" w:hAnsi="Times New Roman" w:eastAsia="Times New Roman" w:cs="Times New Roman"/>
                <w:spacing w:val="-2"/>
                <w:sz w:val="24"/>
                <w:szCs w:val="24"/>
              </w:rPr>
              <w:t>(</w:t>
            </w:r>
            <w:r>
              <w:rPr>
                <w:rFonts w:ascii="华文楷体" w:hAnsi="华文楷体" w:eastAsia="华文楷体" w:cs="华文楷体"/>
                <w:spacing w:val="-2"/>
                <w:sz w:val="24"/>
                <w:szCs w:val="24"/>
              </w:rPr>
              <w:t>简称</w:t>
            </w:r>
            <w:r>
              <w:rPr>
                <w:rFonts w:ascii="Times New Roman" w:hAnsi="Times New Roman" w:eastAsia="Times New Roman" w:cs="Times New Roman"/>
                <w:spacing w:val="-2"/>
                <w:sz w:val="24"/>
                <w:szCs w:val="24"/>
              </w:rPr>
              <w:t xml:space="preserve">OBE) </w:t>
            </w:r>
            <w:r>
              <w:rPr>
                <w:rFonts w:ascii="华文楷体" w:hAnsi="华文楷体" w:eastAsia="华文楷体" w:cs="华文楷体"/>
                <w:spacing w:val="-2"/>
                <w:sz w:val="24"/>
                <w:szCs w:val="24"/>
              </w:rPr>
              <w:t>。</w:t>
            </w:r>
            <w:r>
              <w:rPr>
                <w:rFonts w:ascii="Times New Roman" w:hAnsi="Times New Roman" w:eastAsia="Times New Roman" w:cs="Times New Roman"/>
                <w:spacing w:val="-2"/>
                <w:sz w:val="24"/>
                <w:szCs w:val="24"/>
              </w:rPr>
              <w:t>2020</w:t>
            </w:r>
            <w:r>
              <w:rPr>
                <w:rFonts w:ascii="华文楷体" w:hAnsi="华文楷体" w:eastAsia="华文楷体" w:cs="华文楷体"/>
                <w:spacing w:val="-2"/>
                <w:sz w:val="24"/>
                <w:szCs w:val="24"/>
              </w:rPr>
              <w:t>年被中国科协聘为“科普中国</w:t>
            </w:r>
            <w:r>
              <w:rPr>
                <w:rFonts w:ascii="华文楷体" w:hAnsi="华文楷体" w:eastAsia="华文楷体" w:cs="华文楷体"/>
                <w:sz w:val="24"/>
                <w:szCs w:val="24"/>
              </w:rPr>
              <w:t xml:space="preserve"> </w:t>
            </w:r>
            <w:r>
              <w:rPr>
                <w:rFonts w:ascii="华文楷体" w:hAnsi="华文楷体" w:eastAsia="华文楷体" w:cs="华文楷体"/>
                <w:spacing w:val="-8"/>
                <w:sz w:val="24"/>
                <w:szCs w:val="24"/>
              </w:rPr>
              <w:t>形</w:t>
            </w:r>
            <w:r>
              <w:rPr>
                <w:rFonts w:ascii="华文楷体" w:hAnsi="华文楷体" w:eastAsia="华文楷体" w:cs="华文楷体"/>
                <w:spacing w:val="-5"/>
                <w:sz w:val="24"/>
                <w:szCs w:val="24"/>
              </w:rPr>
              <w:t>象</w:t>
            </w:r>
            <w:r>
              <w:rPr>
                <w:rFonts w:ascii="华文楷体" w:hAnsi="华文楷体" w:eastAsia="华文楷体" w:cs="华文楷体"/>
                <w:spacing w:val="-4"/>
                <w:sz w:val="24"/>
                <w:szCs w:val="24"/>
              </w:rPr>
              <w:t>大使”，同年被“典赞 · 科普中国”评选为“十大</w:t>
            </w:r>
            <w:bookmarkEnd w:id="0"/>
            <w:r>
              <w:rPr>
                <w:rFonts w:ascii="华文楷体" w:hAnsi="华文楷体" w:eastAsia="华文楷体" w:cs="华文楷体"/>
                <w:spacing w:val="-4"/>
                <w:sz w:val="24"/>
                <w:szCs w:val="24"/>
              </w:rPr>
              <w:t>科普传播人</w:t>
            </w:r>
            <w:r>
              <w:rPr>
                <w:rFonts w:ascii="华文楷体" w:hAnsi="华文楷体" w:eastAsia="华文楷体" w:cs="华文楷体"/>
                <w:sz w:val="24"/>
                <w:szCs w:val="24"/>
              </w:rPr>
              <w:t xml:space="preserve"> </w:t>
            </w:r>
            <w:r>
              <w:rPr>
                <w:rFonts w:ascii="华文楷体" w:hAnsi="华文楷体" w:eastAsia="华文楷体" w:cs="华文楷体"/>
                <w:spacing w:val="-4"/>
                <w:sz w:val="24"/>
                <w:szCs w:val="24"/>
              </w:rPr>
              <w:t xml:space="preserve">物”，并获得“北京榜样十大年榜人物”殊荣。  </w:t>
            </w:r>
            <w:r>
              <w:rPr>
                <w:rFonts w:ascii="Times New Roman" w:hAnsi="Times New Roman" w:eastAsia="Times New Roman" w:cs="Times New Roman"/>
                <w:spacing w:val="-4"/>
                <w:sz w:val="24"/>
                <w:szCs w:val="24"/>
              </w:rPr>
              <w:t>2020</w:t>
            </w:r>
            <w:r>
              <w:rPr>
                <w:rFonts w:ascii="华文楷体" w:hAnsi="华文楷体" w:eastAsia="华文楷体" w:cs="华文楷体"/>
                <w:spacing w:val="-4"/>
                <w:sz w:val="24"/>
                <w:szCs w:val="24"/>
              </w:rPr>
              <w:t>年</w:t>
            </w:r>
            <w:r>
              <w:rPr>
                <w:rFonts w:ascii="Times New Roman" w:hAnsi="Times New Roman" w:eastAsia="Times New Roman" w:cs="Times New Roman"/>
                <w:spacing w:val="-4"/>
                <w:sz w:val="24"/>
                <w:szCs w:val="24"/>
              </w:rPr>
              <w:t>9</w:t>
            </w:r>
            <w:r>
              <w:rPr>
                <w:rFonts w:ascii="华文楷体" w:hAnsi="华文楷体" w:eastAsia="华文楷体" w:cs="华文楷体"/>
                <w:spacing w:val="-4"/>
                <w:sz w:val="24"/>
                <w:szCs w:val="24"/>
              </w:rPr>
              <w:t>月，受</w:t>
            </w:r>
            <w:r>
              <w:rPr>
                <w:rFonts w:ascii="华文楷体" w:hAnsi="华文楷体" w:eastAsia="华文楷体" w:cs="华文楷体"/>
                <w:spacing w:val="-1"/>
                <w:sz w:val="24"/>
                <w:szCs w:val="24"/>
              </w:rPr>
              <w:t>邀</w:t>
            </w:r>
            <w:r>
              <w:rPr>
                <w:rFonts w:ascii="华文楷体" w:hAnsi="华文楷体" w:eastAsia="华文楷体" w:cs="华文楷体"/>
                <w:sz w:val="24"/>
                <w:szCs w:val="24"/>
              </w:rPr>
              <w:t xml:space="preserve">  </w:t>
            </w:r>
            <w:r>
              <w:rPr>
                <w:rFonts w:ascii="华文楷体" w:hAnsi="华文楷体" w:eastAsia="华文楷体" w:cs="华文楷体"/>
                <w:spacing w:val="-1"/>
                <w:sz w:val="24"/>
                <w:szCs w:val="24"/>
              </w:rPr>
              <w:t>参加习近平总书记主持</w:t>
            </w:r>
            <w:r>
              <w:rPr>
                <w:rFonts w:ascii="华文楷体" w:hAnsi="华文楷体" w:eastAsia="华文楷体" w:cs="华文楷体"/>
                <w:sz w:val="24"/>
                <w:szCs w:val="24"/>
              </w:rPr>
              <w:t xml:space="preserve">召开的科学家座谈会并作为外籍科学家代表 </w:t>
            </w:r>
            <w:r>
              <w:rPr>
                <w:rFonts w:ascii="华文楷体" w:hAnsi="华文楷体" w:eastAsia="华文楷体" w:cs="华文楷体"/>
                <w:spacing w:val="-4"/>
                <w:sz w:val="24"/>
                <w:szCs w:val="24"/>
              </w:rPr>
              <w:t>发言</w:t>
            </w:r>
            <w:r>
              <w:rPr>
                <w:rFonts w:ascii="华文楷体" w:hAnsi="华文楷体" w:eastAsia="华文楷体" w:cs="华文楷体"/>
                <w:spacing w:val="-2"/>
                <w:sz w:val="24"/>
                <w:szCs w:val="24"/>
              </w:rPr>
              <w:t>，为国家“十四五”规划建言献策。</w:t>
            </w:r>
          </w:p>
        </w:tc>
      </w:tr>
      <w:tr>
        <w:tblPrEx>
          <w:tblBorders>
            <w:top w:val="dashSmallGap" w:color="95B3D7" w:themeColor="accent1" w:themeTint="99" w:sz="4" w:space="0"/>
            <w:left w:val="none" w:color="auto" w:sz="0" w:space="0"/>
            <w:bottom w:val="dashSmallGap" w:color="95B3D7" w:themeColor="accent1" w:themeTint="99" w:sz="4" w:space="0"/>
            <w:right w:val="none" w:color="auto" w:sz="0" w:space="0"/>
            <w:insideH w:val="dashSmallGap" w:color="95B3D7" w:themeColor="accent1" w:themeTint="99" w:sz="4" w:space="0"/>
            <w:insideV w:val="none" w:color="auto" w:sz="0" w:space="0"/>
          </w:tblBorders>
          <w:tblCellMar>
            <w:top w:w="0" w:type="dxa"/>
            <w:left w:w="0" w:type="dxa"/>
            <w:bottom w:w="0" w:type="dxa"/>
            <w:right w:w="0" w:type="dxa"/>
          </w:tblCellMar>
        </w:tblPrEx>
        <w:trPr>
          <w:trHeight w:val="1200" w:hRule="atLeast"/>
        </w:trPr>
        <w:tc>
          <w:tcPr>
            <w:tcW w:w="1746" w:type="dxa"/>
            <w:tcBorders>
              <w:top w:val="dashSmallGap" w:color="95B3D7" w:themeColor="accent1" w:themeTint="99"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0" w:beforeLines="120" w:line="1562" w:lineRule="exact"/>
              <w:ind w:firstLine="159"/>
              <w:textAlignment w:val="center"/>
            </w:pPr>
            <w:r>
              <w:drawing>
                <wp:inline distT="0" distB="0" distL="0" distR="0">
                  <wp:extent cx="899160" cy="991870"/>
                  <wp:effectExtent l="0" t="0" r="15240" b="17780"/>
                  <wp:docPr id="2" name="IM 33"/>
                  <wp:cNvGraphicFramePr/>
                  <a:graphic xmlns:a="http://schemas.openxmlformats.org/drawingml/2006/main">
                    <a:graphicData uri="http://schemas.openxmlformats.org/drawingml/2006/picture">
                      <pic:pic xmlns:pic="http://schemas.openxmlformats.org/drawingml/2006/picture">
                        <pic:nvPicPr>
                          <pic:cNvPr id="2" name="IM 33"/>
                          <pic:cNvPicPr/>
                        </pic:nvPicPr>
                        <pic:blipFill>
                          <a:blip r:embed="rId67"/>
                          <a:stretch>
                            <a:fillRect/>
                          </a:stretch>
                        </pic:blipFill>
                        <pic:spPr>
                          <a:xfrm>
                            <a:off x="0" y="0"/>
                            <a:ext cx="899794" cy="992200"/>
                          </a:xfrm>
                          <a:prstGeom prst="rect">
                            <a:avLst/>
                          </a:prstGeom>
                        </pic:spPr>
                      </pic:pic>
                    </a:graphicData>
                  </a:graphic>
                </wp:inline>
              </w:drawing>
            </w:r>
          </w:p>
          <w:p>
            <w:pPr>
              <w:keepNext w:val="0"/>
              <w:keepLines w:val="0"/>
              <w:pageBreakBefore w:val="0"/>
              <w:widowControl/>
              <w:tabs>
                <w:tab w:val="left" w:pos="260"/>
              </w:tabs>
              <w:kinsoku w:val="0"/>
              <w:wordWrap/>
              <w:overflowPunct/>
              <w:topLinePunct w:val="0"/>
              <w:autoSpaceDE w:val="0"/>
              <w:autoSpaceDN w:val="0"/>
              <w:bidi w:val="0"/>
              <w:adjustRightInd w:val="0"/>
              <w:snapToGrid w:val="0"/>
              <w:spacing w:before="0" w:beforeLines="100" w:line="240" w:lineRule="auto"/>
              <w:ind w:right="249"/>
              <w:jc w:val="center"/>
              <w:textAlignment w:val="baseline"/>
              <w:rPr>
                <w:rFonts w:ascii="华文楷体" w:hAnsi="华文楷体" w:eastAsia="华文楷体" w:cs="华文楷体"/>
                <w:spacing w:val="-2"/>
                <w:sz w:val="19"/>
                <w:szCs w:val="19"/>
                <w14:textOutline w14:w="3614" w14:cap="flat" w14:cmpd="sng">
                  <w14:solidFill>
                    <w14:srgbClr w14:val="000000"/>
                  </w14:solidFill>
                  <w14:prstDash w14:val="solid"/>
                  <w14:miter w14:val="0"/>
                </w14:textOutline>
              </w:rPr>
            </w:pPr>
            <w:r>
              <w:rPr>
                <w:rFonts w:ascii="华文楷体" w:hAnsi="华文楷体" w:eastAsia="华文楷体" w:cs="华文楷体"/>
                <w:spacing w:val="-9"/>
                <w:sz w:val="28"/>
                <w:szCs w:val="28"/>
                <w14:textOutline w14:w="5094" w14:cap="flat" w14:cmpd="sng">
                  <w14:solidFill>
                    <w14:srgbClr w14:val="000000"/>
                  </w14:solidFill>
                  <w14:prstDash w14:val="solid"/>
                  <w14:miter w14:val="0"/>
                </w14:textOutline>
              </w:rPr>
              <w:t>夏</w:t>
            </w:r>
            <w:r>
              <w:rPr>
                <w:rFonts w:ascii="华文楷体" w:hAnsi="华文楷体" w:eastAsia="华文楷体" w:cs="华文楷体"/>
                <w:spacing w:val="-7"/>
                <w:sz w:val="28"/>
                <w:szCs w:val="28"/>
                <w14:textOutline w14:w="5094" w14:cap="flat" w14:cmpd="sng">
                  <w14:solidFill>
                    <w14:srgbClr w14:val="000000"/>
                  </w14:solidFill>
                  <w14:prstDash w14:val="solid"/>
                  <w14:miter w14:val="0"/>
                </w14:textOutline>
              </w:rPr>
              <w:t>泽翰</w:t>
            </w:r>
            <w:r>
              <w:rPr>
                <w:rFonts w:ascii="华文楷体" w:hAnsi="华文楷体" w:eastAsia="华文楷体" w:cs="华文楷体"/>
                <w:sz w:val="28"/>
                <w:szCs w:val="28"/>
              </w:rPr>
              <w:t xml:space="preserve">   </w:t>
            </w:r>
            <w:r>
              <w:rPr>
                <w:rFonts w:ascii="华文楷体" w:hAnsi="华文楷体" w:eastAsia="华文楷体" w:cs="华文楷体"/>
                <w:b/>
                <w:bCs/>
                <w:sz w:val="18"/>
                <w:szCs w:val="18"/>
              </w:rPr>
              <w:tab/>
            </w:r>
            <w:r>
              <w:rPr>
                <w:rFonts w:ascii="华文楷体" w:hAnsi="华文楷体" w:eastAsia="华文楷体" w:cs="华文楷体"/>
                <w:spacing w:val="10"/>
                <w:sz w:val="18"/>
                <w:szCs w:val="18"/>
                <w14:textOutline w14:w="3265" w14:cap="flat" w14:cmpd="sng">
                  <w14:solidFill>
                    <w14:srgbClr w14:val="000000"/>
                  </w14:solidFill>
                  <w14:prstDash w14:val="solid"/>
                  <w14:miter w14:val="0"/>
                </w14:textOutline>
              </w:rPr>
              <w:t>(</w:t>
            </w:r>
            <w:r>
              <w:rPr>
                <w:rFonts w:ascii="Times New Roman" w:hAnsi="Times New Roman" w:eastAsia="Times New Roman" w:cs="Times New Roman"/>
                <w:b/>
                <w:bCs/>
                <w:sz w:val="18"/>
                <w:szCs w:val="18"/>
              </w:rPr>
              <w:t>Shahbaz</w:t>
            </w:r>
            <w:r>
              <w:rPr>
                <w:rFonts w:ascii="Times New Roman" w:hAnsi="Times New Roman" w:eastAsia="Times New Roman" w:cs="Times New Roman"/>
                <w:spacing w:val="8"/>
                <w:sz w:val="18"/>
                <w:szCs w:val="18"/>
              </w:rPr>
              <w:t xml:space="preserve"> </w:t>
            </w:r>
            <w:r>
              <w:rPr>
                <w:rFonts w:ascii="Times New Roman" w:hAnsi="Times New Roman" w:eastAsia="Times New Roman" w:cs="Times New Roman"/>
                <w:b/>
                <w:bCs/>
                <w:sz w:val="18"/>
                <w:szCs w:val="18"/>
              </w:rPr>
              <w:t>Khan</w:t>
            </w:r>
            <w:r>
              <w:rPr>
                <w:rFonts w:ascii="华文楷体" w:hAnsi="华文楷体" w:eastAsia="华文楷体" w:cs="华文楷体"/>
                <w:spacing w:val="8"/>
                <w:sz w:val="18"/>
                <w:szCs w:val="18"/>
                <w14:textOutline w14:w="3265" w14:cap="flat" w14:cmpd="sng">
                  <w14:solidFill>
                    <w14:srgbClr w14:val="000000"/>
                  </w14:solidFill>
                  <w14:prstDash w14:val="solid"/>
                  <w14:miter w14:val="0"/>
                </w14:textOutline>
              </w:rPr>
              <w:t>)</w:t>
            </w:r>
          </w:p>
        </w:tc>
        <w:tc>
          <w:tcPr>
            <w:tcW w:w="7186" w:type="dxa"/>
            <w:tcBorders>
              <w:top w:val="dashSmallGap" w:color="95B3D7" w:themeColor="accent1" w:themeTint="99"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120" w:line="240" w:lineRule="auto"/>
              <w:jc w:val="center"/>
              <w:textAlignment w:val="baseline"/>
              <w:rPr>
                <w:rFonts w:ascii="华文楷体" w:hAnsi="华文楷体" w:eastAsia="华文楷体" w:cs="华文楷体"/>
                <w:sz w:val="24"/>
                <w:szCs w:val="24"/>
              </w:rPr>
            </w:pPr>
            <w:r>
              <w:rPr>
                <w:rFonts w:ascii="华文楷体" w:hAnsi="华文楷体" w:eastAsia="华文楷体" w:cs="华文楷体"/>
                <w:spacing w:val="-4"/>
                <w:sz w:val="24"/>
                <w:szCs w:val="24"/>
                <w14:textOutline w14:w="4354" w14:cap="flat" w14:cmpd="sng">
                  <w14:solidFill>
                    <w14:srgbClr w14:val="000000"/>
                  </w14:solidFill>
                  <w14:prstDash w14:val="solid"/>
                  <w14:miter w14:val="0"/>
                </w14:textOutline>
              </w:rPr>
              <w:t>讲</w:t>
            </w:r>
            <w:r>
              <w:rPr>
                <w:rFonts w:ascii="华文楷体" w:hAnsi="华文楷体" w:eastAsia="华文楷体" w:cs="华文楷体"/>
                <w:spacing w:val="-3"/>
                <w:sz w:val="24"/>
                <w:szCs w:val="24"/>
                <w14:textOutline w14:w="4354" w14:cap="flat" w14:cmpd="sng">
                  <w14:solidFill>
                    <w14:srgbClr w14:val="000000"/>
                  </w14:solidFill>
                  <w14:prstDash w14:val="solid"/>
                  <w14:miter w14:val="0"/>
                </w14:textOutline>
              </w:rPr>
              <w:t>座</w:t>
            </w:r>
            <w:r>
              <w:rPr>
                <w:rFonts w:ascii="华文楷体" w:hAnsi="华文楷体" w:eastAsia="华文楷体" w:cs="华文楷体"/>
                <w:spacing w:val="-2"/>
                <w:sz w:val="24"/>
                <w:szCs w:val="24"/>
                <w14:textOutline w14:w="4354" w14:cap="flat" w14:cmpd="sng">
                  <w14:solidFill>
                    <w14:srgbClr w14:val="000000"/>
                  </w14:solidFill>
                  <w14:prstDash w14:val="solid"/>
                  <w14:miter w14:val="0"/>
                </w14:textOutline>
              </w:rPr>
              <w:t>主题</w:t>
            </w:r>
          </w:p>
          <w:p>
            <w:pPr>
              <w:spacing w:before="214" w:line="186" w:lineRule="auto"/>
              <w:ind w:left="426"/>
              <w:jc w:val="center"/>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caps/>
                <w:smallCaps w:val="0"/>
                <w:sz w:val="24"/>
                <w:szCs w:val="24"/>
                <w:lang w:eastAsia="zh-CN"/>
              </w:rPr>
              <w:t>Leadership in UN and UNESCO to deal with global challenges</w:t>
            </w:r>
            <w:r>
              <w:rPr>
                <w:rFonts w:hint="eastAsia" w:ascii="Times New Roman" w:hAnsi="Times New Roman" w:eastAsia="宋体" w:cs="Times New Roman"/>
                <w:sz w:val="24"/>
                <w:szCs w:val="24"/>
                <w:lang w:eastAsia="zh-CN"/>
              </w:rPr>
              <w:t>》</w:t>
            </w:r>
          </w:p>
          <w:p>
            <w:pPr>
              <w:tabs>
                <w:tab w:val="left" w:pos="3063"/>
              </w:tabs>
              <w:spacing w:before="188" w:line="470" w:lineRule="exact"/>
              <w:ind w:left="2944"/>
              <w:rPr>
                <w:rFonts w:ascii="华文楷体" w:hAnsi="华文楷体" w:eastAsia="华文楷体" w:cs="华文楷体"/>
                <w:sz w:val="24"/>
                <w:szCs w:val="24"/>
              </w:rPr>
            </w:pPr>
            <w:r>
              <w:rPr>
                <w:rFonts w:ascii="华文楷体" w:hAnsi="华文楷体" w:eastAsia="华文楷体" w:cs="华文楷体"/>
                <w:position w:val="20"/>
                <w:sz w:val="24"/>
                <w:szCs w:val="24"/>
              </w:rPr>
              <w:tab/>
            </w:r>
            <w:r>
              <w:rPr>
                <w:rFonts w:ascii="华文楷体" w:hAnsi="华文楷体" w:eastAsia="华文楷体" w:cs="华文楷体"/>
                <w:spacing w:val="8"/>
                <w:position w:val="20"/>
                <w:sz w:val="24"/>
                <w:szCs w:val="24"/>
              </w:rPr>
              <w:t>(</w:t>
            </w:r>
            <w:r>
              <w:rPr>
                <w:rFonts w:ascii="华文楷体" w:hAnsi="华文楷体" w:eastAsia="华文楷体" w:cs="华文楷体"/>
                <w:spacing w:val="4"/>
                <w:position w:val="20"/>
                <w:sz w:val="24"/>
                <w:szCs w:val="24"/>
              </w:rPr>
              <w:t>2022秋季)</w:t>
            </w:r>
          </w:p>
          <w:p>
            <w:pPr>
              <w:spacing w:line="205" w:lineRule="auto"/>
              <w:ind w:left="666"/>
              <w:rPr>
                <w:rFonts w:ascii="华文楷体" w:hAnsi="华文楷体" w:eastAsia="华文楷体" w:cs="华文楷体"/>
                <w:sz w:val="24"/>
                <w:szCs w:val="24"/>
              </w:rPr>
            </w:pPr>
            <w:r>
              <w:rPr>
                <w:rFonts w:ascii="华文楷体" w:hAnsi="华文楷体" w:eastAsia="华文楷体" w:cs="华文楷体"/>
                <w:spacing w:val="-3"/>
                <w:sz w:val="24"/>
                <w:szCs w:val="24"/>
              </w:rPr>
              <w:t>联合国教科文组织驻华代表处代表</w:t>
            </w:r>
            <w:r>
              <w:rPr>
                <w:rFonts w:ascii="华文楷体" w:hAnsi="华文楷体" w:eastAsia="华文楷体" w:cs="华文楷体"/>
                <w:spacing w:val="-1"/>
                <w:sz w:val="24"/>
                <w:szCs w:val="24"/>
              </w:rPr>
              <w:t>。</w:t>
            </w:r>
          </w:p>
          <w:p>
            <w:pPr>
              <w:spacing w:before="88"/>
              <w:ind w:left="239" w:leftChars="114" w:right="70" w:firstLine="476" w:firstLineChars="200"/>
              <w:rPr>
                <w:rFonts w:ascii="华文楷体" w:hAnsi="华文楷体" w:eastAsia="华文楷体" w:cs="华文楷体"/>
                <w:sz w:val="24"/>
                <w:szCs w:val="24"/>
              </w:rPr>
            </w:pPr>
            <w:r>
              <w:rPr>
                <w:rFonts w:ascii="华文楷体" w:hAnsi="华文楷体" w:eastAsia="华文楷体" w:cs="华文楷体"/>
                <w:spacing w:val="-1"/>
                <w:sz w:val="24"/>
                <w:szCs w:val="24"/>
              </w:rPr>
              <w:t>夏泽翰主任于</w:t>
            </w:r>
            <w:r>
              <w:rPr>
                <w:rFonts w:ascii="Times New Roman" w:hAnsi="Times New Roman" w:eastAsia="Times New Roman" w:cs="Times New Roman"/>
                <w:spacing w:val="-1"/>
                <w:sz w:val="24"/>
                <w:szCs w:val="24"/>
              </w:rPr>
              <w:t>2008</w:t>
            </w:r>
            <w:r>
              <w:rPr>
                <w:rFonts w:ascii="华文楷体" w:hAnsi="华文楷体" w:eastAsia="华文楷体" w:cs="华文楷体"/>
                <w:spacing w:val="-1"/>
                <w:sz w:val="24"/>
                <w:szCs w:val="24"/>
              </w:rPr>
              <w:t>年加入联合国教科文组织</w:t>
            </w:r>
            <w:r>
              <w:rPr>
                <w:rFonts w:ascii="华文楷体" w:hAnsi="华文楷体" w:eastAsia="华文楷体" w:cs="华文楷体"/>
                <w:sz w:val="24"/>
                <w:szCs w:val="24"/>
              </w:rPr>
              <w:t xml:space="preserve">，时任教科文组   </w:t>
            </w:r>
            <w:r>
              <w:rPr>
                <w:rFonts w:ascii="华文楷体" w:hAnsi="华文楷体" w:eastAsia="华文楷体" w:cs="华文楷体"/>
                <w:spacing w:val="-8"/>
                <w:sz w:val="24"/>
                <w:szCs w:val="24"/>
              </w:rPr>
              <w:t>织总部自然</w:t>
            </w:r>
            <w:r>
              <w:rPr>
                <w:rFonts w:ascii="华文楷体" w:hAnsi="华文楷体" w:eastAsia="华文楷体" w:cs="华文楷体"/>
                <w:spacing w:val="-6"/>
                <w:sz w:val="24"/>
                <w:szCs w:val="24"/>
              </w:rPr>
              <w:t>科</w:t>
            </w:r>
            <w:r>
              <w:rPr>
                <w:rFonts w:ascii="华文楷体" w:hAnsi="华文楷体" w:eastAsia="华文楷体" w:cs="华文楷体"/>
                <w:spacing w:val="-4"/>
                <w:sz w:val="24"/>
                <w:szCs w:val="24"/>
              </w:rPr>
              <w:t>学部门水资源和可持续发展处主任。  他在过去的</w:t>
            </w:r>
            <w:r>
              <w:rPr>
                <w:rFonts w:ascii="Times New Roman" w:hAnsi="Times New Roman" w:eastAsia="Times New Roman" w:cs="Times New Roman"/>
                <w:spacing w:val="-4"/>
                <w:sz w:val="24"/>
                <w:szCs w:val="24"/>
              </w:rPr>
              <w:t>31</w:t>
            </w:r>
            <w:r>
              <w:rPr>
                <w:rFonts w:ascii="华文楷体" w:hAnsi="华文楷体" w:eastAsia="华文楷体" w:cs="华文楷体"/>
                <w:spacing w:val="-4"/>
                <w:sz w:val="24"/>
                <w:szCs w:val="24"/>
              </w:rPr>
              <w:t>年</w:t>
            </w:r>
            <w:r>
              <w:rPr>
                <w:rFonts w:ascii="华文楷体" w:hAnsi="华文楷体" w:eastAsia="华文楷体" w:cs="华文楷体"/>
                <w:sz w:val="24"/>
                <w:szCs w:val="24"/>
              </w:rPr>
              <w:t xml:space="preserve"> </w:t>
            </w:r>
            <w:r>
              <w:rPr>
                <w:rFonts w:ascii="华文楷体" w:hAnsi="华文楷体" w:eastAsia="华文楷体" w:cs="华文楷体"/>
                <w:spacing w:val="-2"/>
                <w:sz w:val="24"/>
                <w:szCs w:val="24"/>
              </w:rPr>
              <w:t>中一</w:t>
            </w:r>
            <w:r>
              <w:rPr>
                <w:rFonts w:ascii="华文楷体" w:hAnsi="华文楷体" w:eastAsia="华文楷体" w:cs="华文楷体"/>
                <w:spacing w:val="-1"/>
                <w:sz w:val="24"/>
                <w:szCs w:val="24"/>
              </w:rPr>
              <w:t>直致力于土木工程、水文、环境法、环境经济以及国际环境科</w:t>
            </w:r>
            <w:r>
              <w:rPr>
                <w:rFonts w:ascii="华文楷体" w:hAnsi="华文楷体" w:eastAsia="华文楷体" w:cs="华文楷体"/>
                <w:spacing w:val="-12"/>
                <w:sz w:val="24"/>
                <w:szCs w:val="24"/>
              </w:rPr>
              <w:t>学等领</w:t>
            </w:r>
            <w:r>
              <w:rPr>
                <w:rFonts w:ascii="华文楷体" w:hAnsi="华文楷体" w:eastAsia="华文楷体" w:cs="华文楷体"/>
                <w:spacing w:val="-6"/>
                <w:sz w:val="24"/>
                <w:szCs w:val="24"/>
              </w:rPr>
              <w:t>域的研究。在加入联合国教科文组织之前，   曾在澳大利亚和</w:t>
            </w:r>
            <w:r>
              <w:rPr>
                <w:rFonts w:ascii="华文楷体" w:hAnsi="华文楷体" w:eastAsia="华文楷体" w:cs="华文楷体"/>
                <w:sz w:val="24"/>
                <w:szCs w:val="24"/>
              </w:rPr>
              <w:t xml:space="preserve"> </w:t>
            </w:r>
            <w:r>
              <w:rPr>
                <w:rFonts w:ascii="华文楷体" w:hAnsi="华文楷体" w:eastAsia="华文楷体" w:cs="华文楷体"/>
                <w:spacing w:val="-2"/>
                <w:sz w:val="24"/>
                <w:szCs w:val="24"/>
              </w:rPr>
              <w:t>巴基斯坦从事科研、咨询和政策工作。他的工作成果在中国</w:t>
            </w:r>
            <w:r>
              <w:rPr>
                <w:rFonts w:ascii="华文楷体" w:hAnsi="华文楷体" w:eastAsia="华文楷体" w:cs="华文楷体"/>
                <w:spacing w:val="-1"/>
                <w:sz w:val="24"/>
                <w:szCs w:val="24"/>
              </w:rPr>
              <w:t>也</w:t>
            </w:r>
            <w:r>
              <w:rPr>
                <w:rFonts w:ascii="华文楷体" w:hAnsi="华文楷体" w:eastAsia="华文楷体" w:cs="华文楷体"/>
                <w:sz w:val="24"/>
                <w:szCs w:val="24"/>
              </w:rPr>
              <w:t>受到</w:t>
            </w:r>
            <w:r>
              <w:rPr>
                <w:rFonts w:ascii="华文楷体" w:hAnsi="华文楷体" w:eastAsia="华文楷体" w:cs="华文楷体"/>
                <w:spacing w:val="-2"/>
                <w:sz w:val="24"/>
                <w:szCs w:val="24"/>
              </w:rPr>
              <w:t>了高度认可，于</w:t>
            </w:r>
            <w:r>
              <w:rPr>
                <w:rFonts w:ascii="Times New Roman" w:hAnsi="Times New Roman" w:eastAsia="Times New Roman" w:cs="Times New Roman"/>
                <w:spacing w:val="-2"/>
                <w:sz w:val="24"/>
                <w:szCs w:val="24"/>
              </w:rPr>
              <w:t>2019</w:t>
            </w:r>
            <w:r>
              <w:rPr>
                <w:rFonts w:ascii="华文楷体" w:hAnsi="华文楷体" w:eastAsia="华文楷体" w:cs="华文楷体"/>
                <w:spacing w:val="-2"/>
                <w:sz w:val="24"/>
                <w:szCs w:val="24"/>
              </w:rPr>
              <w:t>年和</w:t>
            </w:r>
            <w:r>
              <w:rPr>
                <w:rFonts w:ascii="Times New Roman" w:hAnsi="Times New Roman" w:eastAsia="Times New Roman" w:cs="Times New Roman"/>
                <w:spacing w:val="-2"/>
                <w:sz w:val="24"/>
                <w:szCs w:val="24"/>
              </w:rPr>
              <w:t>2017</w:t>
            </w:r>
            <w:r>
              <w:rPr>
                <w:rFonts w:ascii="华文楷体" w:hAnsi="华文楷体" w:eastAsia="华文楷体" w:cs="华文楷体"/>
                <w:spacing w:val="-2"/>
                <w:sz w:val="24"/>
                <w:szCs w:val="24"/>
              </w:rPr>
              <w:t>年分获中国政府友</w:t>
            </w:r>
            <w:r>
              <w:rPr>
                <w:rFonts w:ascii="华文楷体" w:hAnsi="华文楷体" w:eastAsia="华文楷体" w:cs="华文楷体"/>
                <w:spacing w:val="-1"/>
                <w:sz w:val="24"/>
                <w:szCs w:val="24"/>
              </w:rPr>
              <w:t>谊奖与北京市长城</w:t>
            </w:r>
            <w:r>
              <w:rPr>
                <w:rFonts w:ascii="华文楷体" w:hAnsi="华文楷体" w:eastAsia="华文楷体" w:cs="华文楷体"/>
                <w:sz w:val="24"/>
                <w:szCs w:val="24"/>
              </w:rPr>
              <w:t xml:space="preserve"> </w:t>
            </w:r>
            <w:r>
              <w:rPr>
                <w:rFonts w:ascii="华文楷体" w:hAnsi="华文楷体" w:eastAsia="华文楷体" w:cs="华文楷体"/>
                <w:spacing w:val="-8"/>
                <w:sz w:val="24"/>
                <w:szCs w:val="24"/>
              </w:rPr>
              <w:t>友</w:t>
            </w:r>
            <w:r>
              <w:rPr>
                <w:rFonts w:ascii="华文楷体" w:hAnsi="华文楷体" w:eastAsia="华文楷体" w:cs="华文楷体"/>
                <w:spacing w:val="-5"/>
                <w:sz w:val="24"/>
                <w:szCs w:val="24"/>
              </w:rPr>
              <w:t>谊</w:t>
            </w:r>
            <w:r>
              <w:rPr>
                <w:rFonts w:ascii="华文楷体" w:hAnsi="华文楷体" w:eastAsia="华文楷体" w:cs="华文楷体"/>
                <w:spacing w:val="-4"/>
                <w:sz w:val="24"/>
                <w:szCs w:val="24"/>
              </w:rPr>
              <w:t>奖。  并曾在印度尼西亚雅加达担任联合国教科文组织亚大科学</w:t>
            </w:r>
            <w:r>
              <w:rPr>
                <w:rFonts w:ascii="华文楷体" w:hAnsi="华文楷体" w:eastAsia="华文楷体" w:cs="华文楷体"/>
                <w:sz w:val="24"/>
                <w:szCs w:val="24"/>
              </w:rPr>
              <w:t xml:space="preserve"> </w:t>
            </w:r>
            <w:r>
              <w:rPr>
                <w:rFonts w:ascii="华文楷体" w:hAnsi="华文楷体" w:eastAsia="华文楷体" w:cs="华文楷体"/>
                <w:spacing w:val="-2"/>
                <w:sz w:val="24"/>
                <w:szCs w:val="24"/>
              </w:rPr>
              <w:t>局主任及教科文组织驻印度尼西亚、文莱达鲁萨兰国</w:t>
            </w:r>
            <w:r>
              <w:rPr>
                <w:rFonts w:ascii="华文楷体" w:hAnsi="华文楷体" w:eastAsia="华文楷体" w:cs="华文楷体"/>
                <w:spacing w:val="-1"/>
                <w:sz w:val="24"/>
                <w:szCs w:val="24"/>
              </w:rPr>
              <w:t>、马来西亚、</w:t>
            </w:r>
            <w:r>
              <w:rPr>
                <w:rFonts w:ascii="华文楷体" w:hAnsi="华文楷体" w:eastAsia="华文楷体" w:cs="华文楷体"/>
                <w:sz w:val="24"/>
                <w:szCs w:val="24"/>
              </w:rPr>
              <w:t xml:space="preserve"> </w:t>
            </w:r>
            <w:r>
              <w:rPr>
                <w:rFonts w:ascii="华文楷体" w:hAnsi="华文楷体" w:eastAsia="华文楷体" w:cs="华文楷体"/>
                <w:spacing w:val="-6"/>
                <w:sz w:val="24"/>
                <w:szCs w:val="24"/>
              </w:rPr>
              <w:t>菲律</w:t>
            </w:r>
            <w:r>
              <w:rPr>
                <w:rFonts w:ascii="华文楷体" w:hAnsi="华文楷体" w:eastAsia="华文楷体" w:cs="华文楷体"/>
                <w:spacing w:val="-4"/>
                <w:sz w:val="24"/>
                <w:szCs w:val="24"/>
              </w:rPr>
              <w:t>宾</w:t>
            </w:r>
            <w:r>
              <w:rPr>
                <w:rFonts w:ascii="华文楷体" w:hAnsi="华文楷体" w:eastAsia="华文楷体" w:cs="华文楷体"/>
                <w:spacing w:val="-3"/>
                <w:sz w:val="24"/>
                <w:szCs w:val="24"/>
              </w:rPr>
              <w:t>和东帝汶代表。</w:t>
            </w:r>
          </w:p>
          <w:p>
            <w:pPr>
              <w:keepNext w:val="0"/>
              <w:keepLines w:val="0"/>
              <w:pageBreakBefore w:val="0"/>
              <w:widowControl/>
              <w:kinsoku w:val="0"/>
              <w:wordWrap/>
              <w:overflowPunct/>
              <w:topLinePunct w:val="0"/>
              <w:autoSpaceDE w:val="0"/>
              <w:autoSpaceDN w:val="0"/>
              <w:bidi w:val="0"/>
              <w:adjustRightInd w:val="0"/>
              <w:snapToGrid w:val="0"/>
              <w:spacing w:before="187" w:after="0" w:afterLines="50" w:line="236" w:lineRule="auto"/>
              <w:ind w:left="239" w:leftChars="114" w:right="68" w:firstLine="595" w:firstLineChars="250"/>
              <w:jc w:val="both"/>
              <w:textAlignment w:val="baseline"/>
              <w:rPr>
                <w:rFonts w:ascii="华文楷体" w:hAnsi="华文楷体" w:eastAsia="华文楷体" w:cs="华文楷体"/>
                <w:spacing w:val="-2"/>
                <w:sz w:val="24"/>
                <w:szCs w:val="24"/>
              </w:rPr>
            </w:pPr>
            <w:r>
              <w:rPr>
                <w:rFonts w:ascii="华文楷体" w:hAnsi="华文楷体" w:eastAsia="华文楷体" w:cs="华文楷体"/>
                <w:spacing w:val="-1"/>
                <w:sz w:val="24"/>
                <w:szCs w:val="24"/>
              </w:rPr>
              <w:t>夏泽翰主任于</w:t>
            </w:r>
            <w:r>
              <w:rPr>
                <w:rFonts w:ascii="Times New Roman" w:hAnsi="Times New Roman" w:eastAsia="Times New Roman" w:cs="Times New Roman"/>
                <w:spacing w:val="-1"/>
                <w:sz w:val="24"/>
                <w:szCs w:val="24"/>
              </w:rPr>
              <w:t>1990</w:t>
            </w:r>
            <w:r>
              <w:rPr>
                <w:rFonts w:ascii="华文楷体" w:hAnsi="华文楷体" w:eastAsia="华文楷体" w:cs="华文楷体"/>
                <w:spacing w:val="-1"/>
                <w:sz w:val="24"/>
                <w:szCs w:val="24"/>
              </w:rPr>
              <w:t>年在巴基斯坦拉合尔工程</w:t>
            </w:r>
            <w:r>
              <w:rPr>
                <w:rFonts w:ascii="华文楷体" w:hAnsi="华文楷体" w:eastAsia="华文楷体" w:cs="华文楷体"/>
                <w:sz w:val="24"/>
                <w:szCs w:val="24"/>
              </w:rPr>
              <w:t>技术大学获得土</w:t>
            </w:r>
            <w:r>
              <w:rPr>
                <w:rFonts w:ascii="华文楷体" w:hAnsi="华文楷体" w:eastAsia="华文楷体" w:cs="华文楷体"/>
                <w:spacing w:val="-1"/>
                <w:sz w:val="24"/>
                <w:szCs w:val="24"/>
              </w:rPr>
              <w:t>木工程理学学士</w:t>
            </w:r>
            <w:r>
              <w:rPr>
                <w:rFonts w:ascii="Times New Roman" w:hAnsi="Times New Roman" w:eastAsia="Times New Roman" w:cs="Times New Roman"/>
                <w:spacing w:val="-1"/>
                <w:sz w:val="24"/>
                <w:szCs w:val="24"/>
              </w:rPr>
              <w:t>(</w:t>
            </w:r>
            <w:r>
              <w:rPr>
                <w:rFonts w:ascii="华文楷体" w:hAnsi="华文楷体" w:eastAsia="华文楷体" w:cs="华文楷体"/>
                <w:spacing w:val="-1"/>
                <w:sz w:val="24"/>
                <w:szCs w:val="24"/>
              </w:rPr>
              <w:t>荣誉</w:t>
            </w:r>
            <w:r>
              <w:rPr>
                <w:rFonts w:ascii="Times New Roman" w:hAnsi="Times New Roman" w:eastAsia="Times New Roman" w:cs="Times New Roman"/>
                <w:spacing w:val="-1"/>
                <w:sz w:val="24"/>
                <w:szCs w:val="24"/>
              </w:rPr>
              <w:t>)</w:t>
            </w:r>
            <w:r>
              <w:rPr>
                <w:rFonts w:ascii="华文楷体" w:hAnsi="华文楷体" w:eastAsia="华文楷体" w:cs="华文楷体"/>
                <w:spacing w:val="-1"/>
                <w:sz w:val="24"/>
                <w:szCs w:val="24"/>
              </w:rPr>
              <w:t>、并获英国伯明翰</w:t>
            </w:r>
            <w:r>
              <w:rPr>
                <w:rFonts w:ascii="华文楷体" w:hAnsi="华文楷体" w:eastAsia="华文楷体" w:cs="华文楷体"/>
                <w:sz w:val="24"/>
                <w:szCs w:val="24"/>
              </w:rPr>
              <w:t xml:space="preserve">大学水资源技术与管理理 </w:t>
            </w:r>
            <w:r>
              <w:rPr>
                <w:rFonts w:ascii="华文楷体" w:hAnsi="华文楷体" w:eastAsia="华文楷体" w:cs="华文楷体"/>
                <w:spacing w:val="-1"/>
                <w:sz w:val="24"/>
                <w:szCs w:val="24"/>
              </w:rPr>
              <w:t>学硕士</w:t>
            </w:r>
            <w:r>
              <w:rPr>
                <w:rFonts w:ascii="Times New Roman" w:hAnsi="Times New Roman" w:eastAsia="Times New Roman" w:cs="Times New Roman"/>
                <w:spacing w:val="-1"/>
                <w:sz w:val="24"/>
                <w:szCs w:val="24"/>
              </w:rPr>
              <w:t>(1992</w:t>
            </w:r>
            <w:r>
              <w:rPr>
                <w:rFonts w:ascii="Times New Roman" w:hAnsi="Times New Roman" w:eastAsia="Times New Roman" w:cs="Times New Roman"/>
                <w:sz w:val="24"/>
                <w:szCs w:val="24"/>
              </w:rPr>
              <w:t>)</w:t>
            </w:r>
            <w:r>
              <w:rPr>
                <w:rFonts w:ascii="华文楷体" w:hAnsi="华文楷体" w:eastAsia="华文楷体" w:cs="华文楷体"/>
                <w:sz w:val="24"/>
                <w:szCs w:val="24"/>
              </w:rPr>
              <w:t>和土木工程博士</w:t>
            </w:r>
            <w:r>
              <w:rPr>
                <w:rFonts w:ascii="Times New Roman" w:hAnsi="Times New Roman" w:eastAsia="Times New Roman" w:cs="Times New Roman"/>
                <w:sz w:val="24"/>
                <w:szCs w:val="24"/>
              </w:rPr>
              <w:t>(1995)</w:t>
            </w:r>
            <w:r>
              <w:rPr>
                <w:rFonts w:ascii="华文楷体" w:hAnsi="华文楷体" w:eastAsia="华文楷体" w:cs="华文楷体"/>
                <w:sz w:val="24"/>
                <w:szCs w:val="24"/>
              </w:rPr>
              <w:t xml:space="preserve">、澳大利亚麦考瑞大学国际环 </w:t>
            </w:r>
            <w:r>
              <w:rPr>
                <w:rFonts w:ascii="华文楷体" w:hAnsi="华文楷体" w:eastAsia="华文楷体" w:cs="华文楷体"/>
                <w:spacing w:val="-1"/>
                <w:sz w:val="24"/>
                <w:szCs w:val="24"/>
              </w:rPr>
              <w:t>境法学硕士</w:t>
            </w:r>
            <w:r>
              <w:rPr>
                <w:rFonts w:ascii="Times New Roman" w:hAnsi="Times New Roman" w:eastAsia="Times New Roman" w:cs="Times New Roman"/>
                <w:spacing w:val="-1"/>
                <w:sz w:val="24"/>
                <w:szCs w:val="24"/>
              </w:rPr>
              <w:t>(2005</w:t>
            </w:r>
            <w:r>
              <w:rPr>
                <w:rFonts w:ascii="Times New Roman" w:hAnsi="Times New Roman" w:eastAsia="Times New Roman" w:cs="Times New Roman"/>
                <w:sz w:val="24"/>
                <w:szCs w:val="24"/>
              </w:rPr>
              <w:t>)</w:t>
            </w:r>
            <w:r>
              <w:rPr>
                <w:rFonts w:ascii="华文楷体" w:hAnsi="华文楷体" w:eastAsia="华文楷体" w:cs="华文楷体"/>
                <w:sz w:val="24"/>
                <w:szCs w:val="24"/>
              </w:rPr>
              <w:t xml:space="preserve">，英国伦敦帝国理工学院应用环境经济学硕士    </w:t>
            </w:r>
            <w:r>
              <w:rPr>
                <w:rFonts w:ascii="Times New Roman" w:hAnsi="Times New Roman" w:eastAsia="Times New Roman" w:cs="Times New Roman"/>
                <w:spacing w:val="-6"/>
                <w:sz w:val="24"/>
                <w:szCs w:val="24"/>
              </w:rPr>
              <w:t>(2</w:t>
            </w:r>
            <w:r>
              <w:rPr>
                <w:rFonts w:ascii="Times New Roman" w:hAnsi="Times New Roman" w:eastAsia="Times New Roman" w:cs="Times New Roman"/>
                <w:spacing w:val="-3"/>
                <w:sz w:val="24"/>
                <w:szCs w:val="24"/>
              </w:rPr>
              <w:t>007)</w:t>
            </w:r>
            <w:r>
              <w:rPr>
                <w:rFonts w:ascii="华文楷体" w:hAnsi="华文楷体" w:eastAsia="华文楷体" w:cs="华文楷体"/>
                <w:spacing w:val="-3"/>
                <w:sz w:val="24"/>
                <w:szCs w:val="24"/>
              </w:rPr>
              <w:t>等学位。</w:t>
            </w:r>
            <w:r>
              <w:rPr>
                <w:rFonts w:ascii="华文楷体" w:hAnsi="华文楷体" w:eastAsia="华文楷体" w:cs="华文楷体"/>
                <w:sz w:val="24"/>
                <w:szCs w:val="24"/>
              </w:rPr>
              <w:t xml:space="preserve"> </w:t>
            </w:r>
          </w:p>
        </w:tc>
      </w:tr>
      <w:tr>
        <w:tblPrEx>
          <w:tblBorders>
            <w:top w:val="dashSmallGap" w:color="95B3D7" w:themeColor="accent1" w:themeTint="99" w:sz="4" w:space="0"/>
            <w:left w:val="none" w:color="auto" w:sz="0" w:space="0"/>
            <w:bottom w:val="dashSmallGap" w:color="95B3D7" w:themeColor="accent1" w:themeTint="99" w:sz="4" w:space="0"/>
            <w:right w:val="none" w:color="auto" w:sz="0" w:space="0"/>
            <w:insideH w:val="dashSmallGap" w:color="95B3D7" w:themeColor="accent1" w:themeTint="99" w:sz="4" w:space="0"/>
            <w:insideV w:val="none" w:color="auto" w:sz="0" w:space="0"/>
          </w:tblBorders>
          <w:tblCellMar>
            <w:top w:w="0" w:type="dxa"/>
            <w:left w:w="0" w:type="dxa"/>
            <w:bottom w:w="0" w:type="dxa"/>
            <w:right w:w="0" w:type="dxa"/>
          </w:tblCellMar>
        </w:tblPrEx>
        <w:trPr>
          <w:trHeight w:val="1200" w:hRule="atLeast"/>
        </w:trPr>
        <w:tc>
          <w:tcPr>
            <w:tcW w:w="1746" w:type="dxa"/>
            <w:tcBorders>
              <w:tl2br w:val="nil"/>
              <w:tr2bl w:val="nil"/>
            </w:tcBorders>
            <w:vAlign w:val="top"/>
          </w:tcPr>
          <w:p>
            <w:pPr>
              <w:spacing w:line="378" w:lineRule="auto"/>
              <w:rPr>
                <w:rFonts w:ascii="Arial"/>
                <w:sz w:val="16"/>
                <w:szCs w:val="16"/>
              </w:rPr>
            </w:pPr>
          </w:p>
          <w:p>
            <w:pPr>
              <w:spacing w:line="1530" w:lineRule="exact"/>
              <w:ind w:firstLine="78"/>
              <w:textAlignment w:val="center"/>
            </w:pPr>
            <w:r>
              <w:drawing>
                <wp:inline distT="0" distB="0" distL="0" distR="0">
                  <wp:extent cx="981075" cy="971550"/>
                  <wp:effectExtent l="0" t="0" r="0" b="0"/>
                  <wp:docPr id="4" name="IM 34"/>
                  <wp:cNvGraphicFramePr/>
                  <a:graphic xmlns:a="http://schemas.openxmlformats.org/drawingml/2006/main">
                    <a:graphicData uri="http://schemas.openxmlformats.org/drawingml/2006/picture">
                      <pic:pic xmlns:pic="http://schemas.openxmlformats.org/drawingml/2006/picture">
                        <pic:nvPicPr>
                          <pic:cNvPr id="4" name="IM 34"/>
                          <pic:cNvPicPr/>
                        </pic:nvPicPr>
                        <pic:blipFill>
                          <a:blip r:embed="rId68"/>
                          <a:stretch>
                            <a:fillRect/>
                          </a:stretch>
                        </pic:blipFill>
                        <pic:spPr>
                          <a:xfrm>
                            <a:off x="0" y="0"/>
                            <a:ext cx="981075" cy="971550"/>
                          </a:xfrm>
                          <a:prstGeom prst="rect">
                            <a:avLst/>
                          </a:prstGeom>
                        </pic:spPr>
                      </pic:pic>
                    </a:graphicData>
                  </a:graphic>
                </wp:inline>
              </w:drawing>
            </w:r>
          </w:p>
          <w:p>
            <w:pPr>
              <w:keepNext w:val="0"/>
              <w:keepLines w:val="0"/>
              <w:pageBreakBefore w:val="0"/>
              <w:widowControl/>
              <w:kinsoku w:val="0"/>
              <w:wordWrap/>
              <w:overflowPunct/>
              <w:topLinePunct w:val="0"/>
              <w:autoSpaceDE w:val="0"/>
              <w:autoSpaceDN w:val="0"/>
              <w:bidi w:val="0"/>
              <w:adjustRightInd w:val="0"/>
              <w:snapToGrid w:val="0"/>
              <w:spacing w:before="283" w:line="221" w:lineRule="auto"/>
              <w:ind w:left="442" w:leftChars="0"/>
              <w:textAlignment w:val="baseline"/>
              <w:rPr>
                <w:rFonts w:ascii="宋体" w:hAnsi="宋体" w:eastAsia="宋体" w:cs="宋体"/>
                <w:snapToGrid w:val="0"/>
                <w:color w:val="000000"/>
                <w:kern w:val="0"/>
                <w:sz w:val="28"/>
                <w:szCs w:val="28"/>
              </w:rPr>
            </w:pPr>
            <w:r>
              <w:rPr>
                <w:rFonts w:ascii="华文楷体" w:hAnsi="华文楷体" w:eastAsia="华文楷体" w:cs="华文楷体"/>
                <w:spacing w:val="-9"/>
                <w:sz w:val="28"/>
                <w:szCs w:val="28"/>
                <w14:textOutline w14:w="5094" w14:cap="flat" w14:cmpd="sng">
                  <w14:solidFill>
                    <w14:srgbClr w14:val="000000"/>
                  </w14:solidFill>
                  <w14:prstDash w14:val="solid"/>
                  <w14:miter w14:val="0"/>
                </w14:textOutline>
              </w:rPr>
              <w:t>孙保卫</w:t>
            </w:r>
          </w:p>
        </w:tc>
        <w:tc>
          <w:tcPr>
            <w:tcW w:w="7186" w:type="dxa"/>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120" w:line="240" w:lineRule="auto"/>
              <w:jc w:val="center"/>
              <w:textAlignment w:val="baseline"/>
              <w:rPr>
                <w:rFonts w:ascii="华文楷体" w:hAnsi="华文楷体" w:eastAsia="华文楷体" w:cs="华文楷体"/>
                <w:sz w:val="24"/>
                <w:szCs w:val="24"/>
              </w:rPr>
            </w:pPr>
            <w:r>
              <w:rPr>
                <w:rFonts w:ascii="华文楷体" w:hAnsi="华文楷体" w:eastAsia="华文楷体" w:cs="华文楷体"/>
                <w:spacing w:val="-4"/>
                <w:sz w:val="24"/>
                <w:szCs w:val="24"/>
                <w14:textOutline w14:w="4354" w14:cap="flat" w14:cmpd="sng">
                  <w14:solidFill>
                    <w14:srgbClr w14:val="000000"/>
                  </w14:solidFill>
                  <w14:prstDash w14:val="solid"/>
                  <w14:miter w14:val="0"/>
                </w14:textOutline>
              </w:rPr>
              <w:t>讲</w:t>
            </w:r>
            <w:r>
              <w:rPr>
                <w:rFonts w:ascii="华文楷体" w:hAnsi="华文楷体" w:eastAsia="华文楷体" w:cs="华文楷体"/>
                <w:spacing w:val="-3"/>
                <w:sz w:val="24"/>
                <w:szCs w:val="24"/>
                <w14:textOutline w14:w="4354" w14:cap="flat" w14:cmpd="sng">
                  <w14:solidFill>
                    <w14:srgbClr w14:val="000000"/>
                  </w14:solidFill>
                  <w14:prstDash w14:val="solid"/>
                  <w14:miter w14:val="0"/>
                </w14:textOutline>
              </w:rPr>
              <w:t>座</w:t>
            </w:r>
            <w:r>
              <w:rPr>
                <w:rFonts w:ascii="华文楷体" w:hAnsi="华文楷体" w:eastAsia="华文楷体" w:cs="华文楷体"/>
                <w:spacing w:val="-2"/>
                <w:sz w:val="24"/>
                <w:szCs w:val="24"/>
                <w14:textOutline w14:w="4354" w14:cap="flat" w14:cmpd="sng">
                  <w14:solidFill>
                    <w14:srgbClr w14:val="000000"/>
                  </w14:solidFill>
                  <w14:prstDash w14:val="solid"/>
                  <w14:miter w14:val="0"/>
                </w14:textOutline>
              </w:rPr>
              <w:t>主题</w:t>
            </w:r>
          </w:p>
          <w:p>
            <w:pPr>
              <w:spacing w:before="166" w:line="183" w:lineRule="auto"/>
              <w:ind w:left="2084"/>
              <w:rPr>
                <w:rFonts w:ascii="微软雅黑" w:hAnsi="微软雅黑" w:eastAsia="微软雅黑" w:cs="微软雅黑"/>
                <w:sz w:val="24"/>
                <w:szCs w:val="24"/>
              </w:rPr>
            </w:pPr>
            <w:r>
              <w:rPr>
                <w:rFonts w:hint="eastAsia" w:ascii="华文楷体" w:hAnsi="华文楷体" w:eastAsia="华文楷体" w:cs="华文楷体"/>
                <w:spacing w:val="27"/>
                <w:sz w:val="24"/>
                <w:szCs w:val="24"/>
                <w14:textOutline w14:w="4354" w14:cap="flat" w14:cmpd="sng">
                  <w14:solidFill>
                    <w14:srgbClr w14:val="000000"/>
                  </w14:solidFill>
                  <w14:prstDash w14:val="solid"/>
                  <w14:miter w14:val="0"/>
                </w14:textOutline>
              </w:rPr>
              <w:t>《逐梦太空与伟大航天精神》</w:t>
            </w:r>
          </w:p>
          <w:p>
            <w:pPr>
              <w:tabs>
                <w:tab w:val="left" w:pos="3102"/>
              </w:tabs>
              <w:spacing w:before="187" w:line="198" w:lineRule="auto"/>
              <w:ind w:left="2983"/>
              <w:rPr>
                <w:rFonts w:ascii="华文楷体" w:hAnsi="华文楷体" w:eastAsia="华文楷体" w:cs="华文楷体"/>
                <w:sz w:val="24"/>
                <w:szCs w:val="24"/>
              </w:rPr>
            </w:pPr>
            <w:r>
              <w:rPr>
                <w:rFonts w:ascii="华文楷体" w:hAnsi="华文楷体" w:eastAsia="华文楷体" w:cs="华文楷体"/>
                <w:sz w:val="24"/>
                <w:szCs w:val="24"/>
              </w:rPr>
              <w:tab/>
            </w:r>
            <w:r>
              <w:rPr>
                <w:rFonts w:ascii="华文楷体" w:hAnsi="华文楷体" w:eastAsia="华文楷体" w:cs="华文楷体"/>
                <w:spacing w:val="8"/>
                <w:sz w:val="24"/>
                <w:szCs w:val="24"/>
              </w:rPr>
              <w:t>(</w:t>
            </w:r>
            <w:r>
              <w:rPr>
                <w:rFonts w:ascii="华文楷体" w:hAnsi="华文楷体" w:eastAsia="华文楷体" w:cs="华文楷体"/>
                <w:spacing w:val="4"/>
                <w:sz w:val="24"/>
                <w:szCs w:val="24"/>
              </w:rPr>
              <w:t>2022秋季)</w:t>
            </w:r>
          </w:p>
          <w:p>
            <w:pPr>
              <w:keepNext w:val="0"/>
              <w:keepLines w:val="0"/>
              <w:pageBreakBefore w:val="0"/>
              <w:widowControl/>
              <w:kinsoku w:val="0"/>
              <w:wordWrap/>
              <w:overflowPunct/>
              <w:topLinePunct w:val="0"/>
              <w:autoSpaceDE w:val="0"/>
              <w:autoSpaceDN w:val="0"/>
              <w:bidi w:val="0"/>
              <w:adjustRightInd w:val="0"/>
              <w:snapToGrid w:val="0"/>
              <w:spacing w:before="183" w:after="0" w:afterLines="50" w:line="245" w:lineRule="auto"/>
              <w:ind w:left="193" w:leftChars="0" w:right="68" w:rightChars="0" w:firstLine="539" w:firstLineChars="0"/>
              <w:textAlignment w:val="baseline"/>
              <w:rPr>
                <w:rFonts w:ascii="华文楷体" w:hAnsi="华文楷体" w:eastAsia="华文楷体" w:cs="华文楷体"/>
                <w:snapToGrid w:val="0"/>
                <w:color w:val="000000"/>
                <w:kern w:val="0"/>
                <w:sz w:val="24"/>
                <w:szCs w:val="24"/>
              </w:rPr>
            </w:pPr>
            <w:r>
              <w:rPr>
                <w:rFonts w:ascii="华文楷体" w:hAnsi="华文楷体" w:eastAsia="华文楷体" w:cs="华文楷体"/>
                <w:spacing w:val="-2"/>
                <w:sz w:val="24"/>
                <w:szCs w:val="24"/>
              </w:rPr>
              <w:t>中国西昌卫星发射中心原党委书记，中国科学</w:t>
            </w:r>
            <w:r>
              <w:rPr>
                <w:rFonts w:ascii="华文楷体" w:hAnsi="华文楷体" w:eastAsia="华文楷体" w:cs="华文楷体"/>
                <w:spacing w:val="-1"/>
                <w:sz w:val="24"/>
                <w:szCs w:val="24"/>
              </w:rPr>
              <w:t>院老科学家科</w:t>
            </w:r>
            <w:r>
              <w:rPr>
                <w:rFonts w:ascii="华文楷体" w:hAnsi="华文楷体" w:eastAsia="华文楷体" w:cs="华文楷体"/>
                <w:sz w:val="24"/>
                <w:szCs w:val="24"/>
              </w:rPr>
              <w:t xml:space="preserve">   </w:t>
            </w:r>
            <w:r>
              <w:rPr>
                <w:rFonts w:ascii="华文楷体" w:hAnsi="华文楷体" w:eastAsia="华文楷体" w:cs="华文楷体"/>
                <w:spacing w:val="-14"/>
                <w:sz w:val="24"/>
                <w:szCs w:val="24"/>
              </w:rPr>
              <w:t>普演讲</w:t>
            </w:r>
            <w:r>
              <w:rPr>
                <w:rFonts w:ascii="华文楷体" w:hAnsi="华文楷体" w:eastAsia="华文楷体" w:cs="华文楷体"/>
                <w:spacing w:val="-12"/>
                <w:sz w:val="24"/>
                <w:szCs w:val="24"/>
              </w:rPr>
              <w:t>团</w:t>
            </w:r>
            <w:r>
              <w:rPr>
                <w:rFonts w:ascii="华文楷体" w:hAnsi="华文楷体" w:eastAsia="华文楷体" w:cs="华文楷体"/>
                <w:spacing w:val="-7"/>
                <w:sz w:val="24"/>
                <w:szCs w:val="24"/>
              </w:rPr>
              <w:t>专家 。孙保卫将军长期在国防科技和航天领域工作，   曾多</w:t>
            </w:r>
            <w:r>
              <w:rPr>
                <w:rFonts w:ascii="华文楷体" w:hAnsi="华文楷体" w:eastAsia="华文楷体" w:cs="华文楷体"/>
                <w:sz w:val="24"/>
                <w:szCs w:val="24"/>
              </w:rPr>
              <w:t xml:space="preserve"> </w:t>
            </w:r>
            <w:r>
              <w:rPr>
                <w:rFonts w:ascii="华文楷体" w:hAnsi="华文楷体" w:eastAsia="华文楷体" w:cs="华文楷体"/>
                <w:spacing w:val="-1"/>
                <w:sz w:val="24"/>
                <w:szCs w:val="24"/>
              </w:rPr>
              <w:t>次参加我国载人航天飞行控制任务和卫星发</w:t>
            </w:r>
            <w:r>
              <w:rPr>
                <w:rFonts w:ascii="华文楷体" w:hAnsi="华文楷体" w:eastAsia="华文楷体" w:cs="华文楷体"/>
                <w:sz w:val="24"/>
                <w:szCs w:val="24"/>
              </w:rPr>
              <w:t xml:space="preserve">射任务。作为航天事业 </w:t>
            </w:r>
            <w:r>
              <w:rPr>
                <w:rFonts w:ascii="华文楷体" w:hAnsi="华文楷体" w:eastAsia="华文楷体" w:cs="华文楷体"/>
                <w:spacing w:val="-12"/>
                <w:sz w:val="24"/>
                <w:szCs w:val="24"/>
              </w:rPr>
              <w:t>的</w:t>
            </w:r>
            <w:r>
              <w:rPr>
                <w:rFonts w:ascii="华文楷体" w:hAnsi="华文楷体" w:eastAsia="华文楷体" w:cs="华文楷体"/>
                <w:spacing w:val="-6"/>
                <w:sz w:val="24"/>
                <w:szCs w:val="24"/>
              </w:rPr>
              <w:t>参与者和见证者，   他以亲身经历宣传辉煌的航天成就，诠释伟大</w:t>
            </w:r>
            <w:r>
              <w:rPr>
                <w:rFonts w:ascii="华文楷体" w:hAnsi="华文楷体" w:eastAsia="华文楷体" w:cs="华文楷体"/>
                <w:sz w:val="24"/>
                <w:szCs w:val="24"/>
              </w:rPr>
              <w:t xml:space="preserve"> </w:t>
            </w:r>
            <w:r>
              <w:rPr>
                <w:rFonts w:ascii="华文楷体" w:hAnsi="华文楷体" w:eastAsia="华文楷体" w:cs="华文楷体"/>
                <w:spacing w:val="-1"/>
                <w:sz w:val="24"/>
                <w:szCs w:val="24"/>
              </w:rPr>
              <w:t>的航天精神，分享感人的航天故事，并展望中国航天的发</w:t>
            </w:r>
            <w:r>
              <w:rPr>
                <w:rFonts w:ascii="华文楷体" w:hAnsi="华文楷体" w:eastAsia="华文楷体" w:cs="华文楷体"/>
                <w:sz w:val="24"/>
                <w:szCs w:val="24"/>
              </w:rPr>
              <w:t>展前景。</w:t>
            </w:r>
          </w:p>
        </w:tc>
      </w:tr>
    </w:tbl>
    <w:p>
      <w:pPr>
        <w:sectPr>
          <w:type w:val="continuous"/>
          <w:pgSz w:w="11907" w:h="16839"/>
          <w:pgMar w:top="1552" w:right="1418" w:bottom="979" w:left="1555" w:header="1191" w:footer="510" w:gutter="0"/>
          <w:pgBorders>
            <w:top w:val="none" w:sz="0" w:space="0"/>
            <w:left w:val="none" w:sz="0" w:space="0"/>
            <w:bottom w:val="none" w:sz="0" w:space="0"/>
            <w:right w:val="none" w:sz="0" w:space="0"/>
          </w:pgBorders>
          <w:pgNumType w:fmt="decimal"/>
          <w:cols w:equalWidth="0" w:num="1">
            <w:col w:w="8933"/>
          </w:cols>
        </w:sectPr>
      </w:pPr>
    </w:p>
    <w:tbl>
      <w:tblPr>
        <w:tblStyle w:val="7"/>
        <w:tblpPr w:leftFromText="180" w:rightFromText="180" w:vertAnchor="text" w:horzAnchor="page" w:tblpX="1565" w:tblpY="149"/>
        <w:tblOverlap w:val="never"/>
        <w:tblW w:w="4997" w:type="pct"/>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autofit"/>
        <w:tblCellMar>
          <w:top w:w="0" w:type="dxa"/>
          <w:left w:w="0" w:type="dxa"/>
          <w:bottom w:w="0" w:type="dxa"/>
          <w:right w:w="0" w:type="dxa"/>
        </w:tblCellMar>
      </w:tblPr>
      <w:tblGrid>
        <w:gridCol w:w="1723"/>
        <w:gridCol w:w="7206"/>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741" w:hRule="atLeast"/>
        </w:trPr>
        <w:tc>
          <w:tcPr>
            <w:tcW w:w="965" w:type="pct"/>
            <w:tcBorders>
              <w:top w:val="dashSmallGap" w:color="95B3D7" w:themeColor="accent1" w:themeTint="99" w:sz="4" w:space="0"/>
              <w:bottom w:val="dashSmallGap" w:color="95B3D7" w:themeColor="accent1" w:themeTint="99" w:sz="4" w:space="0"/>
            </w:tcBorders>
            <w:vAlign w:val="top"/>
          </w:tcPr>
          <w:p>
            <w:pPr>
              <w:spacing w:line="377" w:lineRule="auto"/>
              <w:rPr>
                <w:rFonts w:ascii="Arial"/>
                <w:sz w:val="15"/>
                <w:szCs w:val="15"/>
              </w:rPr>
            </w:pPr>
          </w:p>
          <w:p>
            <w:pPr>
              <w:spacing w:line="2171" w:lineRule="exact"/>
              <w:ind w:firstLine="57"/>
              <w:textAlignment w:val="center"/>
            </w:pPr>
            <w:r>
              <w:drawing>
                <wp:inline distT="0" distB="0" distL="0" distR="0">
                  <wp:extent cx="996315" cy="1377950"/>
                  <wp:effectExtent l="0" t="0" r="13335" b="12700"/>
                  <wp:docPr id="36" name="IM 35"/>
                  <wp:cNvGraphicFramePr/>
                  <a:graphic xmlns:a="http://schemas.openxmlformats.org/drawingml/2006/main">
                    <a:graphicData uri="http://schemas.openxmlformats.org/drawingml/2006/picture">
                      <pic:pic xmlns:pic="http://schemas.openxmlformats.org/drawingml/2006/picture">
                        <pic:nvPicPr>
                          <pic:cNvPr id="36" name="IM 35"/>
                          <pic:cNvPicPr/>
                        </pic:nvPicPr>
                        <pic:blipFill>
                          <a:blip r:embed="rId69"/>
                          <a:stretch>
                            <a:fillRect/>
                          </a:stretch>
                        </pic:blipFill>
                        <pic:spPr>
                          <a:xfrm>
                            <a:off x="0" y="0"/>
                            <a:ext cx="996949" cy="1378077"/>
                          </a:xfrm>
                          <a:prstGeom prst="rect">
                            <a:avLst/>
                          </a:prstGeom>
                        </pic:spPr>
                      </pic:pic>
                    </a:graphicData>
                  </a:graphic>
                </wp:inline>
              </w:drawing>
            </w:r>
          </w:p>
          <w:p>
            <w:pPr>
              <w:keepNext w:val="0"/>
              <w:keepLines w:val="0"/>
              <w:pageBreakBefore w:val="0"/>
              <w:widowControl/>
              <w:kinsoku w:val="0"/>
              <w:wordWrap/>
              <w:overflowPunct/>
              <w:topLinePunct w:val="0"/>
              <w:autoSpaceDE w:val="0"/>
              <w:autoSpaceDN w:val="0"/>
              <w:bidi w:val="0"/>
              <w:adjustRightInd w:val="0"/>
              <w:snapToGrid w:val="0"/>
              <w:spacing w:before="202" w:line="214" w:lineRule="auto"/>
              <w:ind w:left="454"/>
              <w:textAlignment w:val="baseline"/>
              <w:rPr>
                <w:rFonts w:ascii="华文楷体" w:hAnsi="华文楷体" w:eastAsia="华文楷体" w:cs="华文楷体"/>
                <w:sz w:val="28"/>
                <w:szCs w:val="28"/>
              </w:rPr>
            </w:pPr>
            <w:r>
              <w:rPr>
                <w:rFonts w:ascii="华文楷体" w:hAnsi="华文楷体" w:eastAsia="华文楷体" w:cs="华文楷体"/>
                <w:spacing w:val="-7"/>
                <w:sz w:val="28"/>
                <w:szCs w:val="28"/>
                <w14:textOutline w14:w="5094" w14:cap="flat" w14:cmpd="sng">
                  <w14:solidFill>
                    <w14:srgbClr w14:val="000000"/>
                  </w14:solidFill>
                  <w14:prstDash w14:val="solid"/>
                  <w14:miter w14:val="0"/>
                </w14:textOutline>
              </w:rPr>
              <w:t>刘</w:t>
            </w:r>
            <w:r>
              <w:rPr>
                <w:rFonts w:ascii="华文楷体" w:hAnsi="华文楷体" w:eastAsia="华文楷体" w:cs="华文楷体"/>
                <w:spacing w:val="-5"/>
                <w:sz w:val="28"/>
                <w:szCs w:val="28"/>
                <w14:textOutline w14:w="5094" w14:cap="flat" w14:cmpd="sng">
                  <w14:solidFill>
                    <w14:srgbClr w14:val="000000"/>
                  </w14:solidFill>
                  <w14:prstDash w14:val="solid"/>
                  <w14:miter w14:val="0"/>
                </w14:textOutline>
              </w:rPr>
              <w:t>激扬</w:t>
            </w:r>
          </w:p>
        </w:tc>
        <w:tc>
          <w:tcPr>
            <w:tcW w:w="4034" w:type="pct"/>
            <w:tcBorders>
              <w:top w:val="dashSmallGap" w:color="95B3D7" w:themeColor="accent1" w:themeTint="99" w:sz="4" w:space="0"/>
              <w:bottom w:val="dashSmallGap" w:color="95B3D7" w:themeColor="accent1" w:themeTint="99"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120" w:line="240" w:lineRule="auto"/>
              <w:jc w:val="center"/>
              <w:textAlignment w:val="baseline"/>
              <w:rPr>
                <w:rFonts w:ascii="华文楷体" w:hAnsi="华文楷体" w:eastAsia="华文楷体" w:cs="华文楷体"/>
                <w:sz w:val="24"/>
                <w:szCs w:val="24"/>
              </w:rPr>
            </w:pPr>
            <w:r>
              <w:rPr>
                <w:rFonts w:ascii="华文楷体" w:hAnsi="华文楷体" w:eastAsia="华文楷体" w:cs="华文楷体"/>
                <w:spacing w:val="-4"/>
                <w:sz w:val="24"/>
                <w:szCs w:val="24"/>
                <w14:textOutline w14:w="4354" w14:cap="flat" w14:cmpd="sng">
                  <w14:solidFill>
                    <w14:srgbClr w14:val="000000"/>
                  </w14:solidFill>
                  <w14:prstDash w14:val="solid"/>
                  <w14:miter w14:val="0"/>
                </w14:textOutline>
              </w:rPr>
              <w:t>讲</w:t>
            </w:r>
            <w:r>
              <w:rPr>
                <w:rFonts w:ascii="华文楷体" w:hAnsi="华文楷体" w:eastAsia="华文楷体" w:cs="华文楷体"/>
                <w:spacing w:val="-3"/>
                <w:sz w:val="24"/>
                <w:szCs w:val="24"/>
                <w14:textOutline w14:w="4354" w14:cap="flat" w14:cmpd="sng">
                  <w14:solidFill>
                    <w14:srgbClr w14:val="000000"/>
                  </w14:solidFill>
                  <w14:prstDash w14:val="solid"/>
                  <w14:miter w14:val="0"/>
                </w14:textOutline>
              </w:rPr>
              <w:t>座</w:t>
            </w:r>
            <w:r>
              <w:rPr>
                <w:rFonts w:ascii="华文楷体" w:hAnsi="华文楷体" w:eastAsia="华文楷体" w:cs="华文楷体"/>
                <w:spacing w:val="-2"/>
                <w:sz w:val="24"/>
                <w:szCs w:val="24"/>
                <w14:textOutline w14:w="4354" w14:cap="flat" w14:cmpd="sng">
                  <w14:solidFill>
                    <w14:srgbClr w14:val="000000"/>
                  </w14:solidFill>
                  <w14:prstDash w14:val="solid"/>
                  <w14:miter w14:val="0"/>
                </w14:textOutline>
              </w:rPr>
              <w:t>主题</w:t>
            </w:r>
          </w:p>
          <w:p>
            <w:pPr>
              <w:spacing w:before="166" w:line="183" w:lineRule="auto"/>
              <w:jc w:val="center"/>
              <w:rPr>
                <w:rFonts w:ascii="微软雅黑" w:hAnsi="微软雅黑" w:eastAsia="微软雅黑" w:cs="微软雅黑"/>
                <w:spacing w:val="3"/>
                <w:sz w:val="21"/>
                <w:szCs w:val="21"/>
              </w:rPr>
            </w:pPr>
            <w:r>
              <w:rPr>
                <w:rFonts w:hint="eastAsia" w:ascii="华文楷体" w:hAnsi="华文楷体" w:eastAsia="华文楷体" w:cs="华文楷体"/>
                <w:spacing w:val="27"/>
                <w:sz w:val="21"/>
                <w:szCs w:val="21"/>
                <w14:textOutline w14:w="4354" w14:cap="flat" w14:cmpd="sng">
                  <w14:solidFill>
                    <w14:srgbClr w14:val="000000"/>
                  </w14:solidFill>
                  <w14:prstDash w14:val="solid"/>
                  <w14:miter w14:val="0"/>
                </w14:textOutline>
              </w:rPr>
              <w:t>《</w:t>
            </w:r>
            <w:r>
              <w:rPr>
                <w:rFonts w:hint="eastAsia" w:ascii="华文楷体" w:hAnsi="华文楷体" w:eastAsia="华文楷体" w:cs="华文楷体"/>
                <w:spacing w:val="27"/>
                <w:sz w:val="22"/>
                <w:szCs w:val="22"/>
                <w14:textOutline w14:w="4354" w14:cap="flat" w14:cmpd="sng">
                  <w14:solidFill>
                    <w14:srgbClr w14:val="000000"/>
                  </w14:solidFill>
                  <w14:prstDash w14:val="solid"/>
                  <w14:miter w14:val="0"/>
                </w14:textOutline>
              </w:rPr>
              <w:t>数智时代背景下-当代大学生应该如何应对挑战和把握</w:t>
            </w:r>
            <w:r>
              <w:rPr>
                <w:rFonts w:hint="eastAsia" w:ascii="华文楷体" w:hAnsi="华文楷体" w:eastAsia="华文楷体" w:cs="华文楷体"/>
                <w:spacing w:val="27"/>
                <w:sz w:val="22"/>
                <w:szCs w:val="22"/>
                <w:lang w:val="en-US" w:eastAsia="zh-CN"/>
                <w14:textOutline w14:w="4354" w14:cap="flat" w14:cmpd="sng">
                  <w14:solidFill>
                    <w14:srgbClr w14:val="000000"/>
                  </w14:solidFill>
                  <w14:prstDash w14:val="solid"/>
                  <w14:miter w14:val="0"/>
                </w14:textOutline>
              </w:rPr>
              <w:t>机遇</w:t>
            </w:r>
            <w:r>
              <w:rPr>
                <w:rFonts w:hint="eastAsia" w:ascii="华文楷体" w:hAnsi="华文楷体" w:eastAsia="华文楷体" w:cs="华文楷体"/>
                <w:spacing w:val="27"/>
                <w:sz w:val="21"/>
                <w:szCs w:val="21"/>
                <w14:textOutline w14:w="4354" w14:cap="flat" w14:cmpd="sng">
                  <w14:solidFill>
                    <w14:srgbClr w14:val="000000"/>
                  </w14:solidFill>
                  <w14:prstDash w14:val="solid"/>
                  <w14:miter w14:val="0"/>
                </w14:textOutline>
              </w:rPr>
              <w:t>》</w:t>
            </w:r>
          </w:p>
          <w:p>
            <w:pPr>
              <w:tabs>
                <w:tab w:val="left" w:pos="3102"/>
              </w:tabs>
              <w:spacing w:before="152" w:line="198" w:lineRule="auto"/>
              <w:ind w:left="2983"/>
              <w:rPr>
                <w:rFonts w:ascii="华文楷体" w:hAnsi="华文楷体" w:eastAsia="华文楷体" w:cs="华文楷体"/>
                <w:sz w:val="24"/>
                <w:szCs w:val="24"/>
              </w:rPr>
            </w:pPr>
            <w:r>
              <w:rPr>
                <w:rFonts w:ascii="华文楷体" w:hAnsi="华文楷体" w:eastAsia="华文楷体" w:cs="华文楷体"/>
                <w:sz w:val="24"/>
                <w:szCs w:val="24"/>
              </w:rPr>
              <w:tab/>
            </w:r>
            <w:r>
              <w:rPr>
                <w:rFonts w:ascii="华文楷体" w:hAnsi="华文楷体" w:eastAsia="华文楷体" w:cs="华文楷体"/>
                <w:spacing w:val="8"/>
                <w:sz w:val="24"/>
                <w:szCs w:val="24"/>
              </w:rPr>
              <w:t>(</w:t>
            </w:r>
            <w:r>
              <w:rPr>
                <w:rFonts w:ascii="华文楷体" w:hAnsi="华文楷体" w:eastAsia="华文楷体" w:cs="华文楷体"/>
                <w:spacing w:val="4"/>
                <w:sz w:val="24"/>
                <w:szCs w:val="24"/>
              </w:rPr>
              <w:t>2022秋季)</w:t>
            </w:r>
          </w:p>
          <w:p>
            <w:pPr>
              <w:spacing w:before="178" w:line="246" w:lineRule="auto"/>
              <w:ind w:left="178" w:right="70" w:firstLine="539"/>
              <w:rPr>
                <w:rFonts w:ascii="华文楷体" w:hAnsi="华文楷体" w:eastAsia="华文楷体" w:cs="华文楷体"/>
                <w:sz w:val="24"/>
                <w:szCs w:val="24"/>
              </w:rPr>
            </w:pPr>
            <w:r>
              <w:rPr>
                <w:rFonts w:ascii="华文楷体" w:hAnsi="华文楷体" w:eastAsia="华文楷体" w:cs="华文楷体"/>
                <w:spacing w:val="-2"/>
                <w:sz w:val="24"/>
                <w:szCs w:val="24"/>
              </w:rPr>
              <w:t>清华大学</w:t>
            </w:r>
            <w:r>
              <w:rPr>
                <w:rFonts w:ascii="华文楷体" w:hAnsi="华文楷体" w:eastAsia="华文楷体" w:cs="华文楷体"/>
                <w:spacing w:val="-1"/>
                <w:sz w:val="24"/>
                <w:szCs w:val="24"/>
              </w:rPr>
              <w:t>计算机系工学学士和美国匹兹堡大学计算机科学硕</w:t>
            </w:r>
            <w:r>
              <w:rPr>
                <w:rFonts w:ascii="华文楷体" w:hAnsi="华文楷体" w:eastAsia="华文楷体" w:cs="华文楷体"/>
                <w:sz w:val="24"/>
                <w:szCs w:val="24"/>
              </w:rPr>
              <w:t xml:space="preserve">   </w:t>
            </w:r>
            <w:r>
              <w:rPr>
                <w:rFonts w:ascii="华文楷体" w:hAnsi="华文楷体" w:eastAsia="华文楷体" w:cs="华文楷体"/>
                <w:spacing w:val="-2"/>
                <w:sz w:val="24"/>
                <w:szCs w:val="24"/>
              </w:rPr>
              <w:t>士。国双科技首席技术官，拥有</w:t>
            </w:r>
            <w:r>
              <w:rPr>
                <w:rFonts w:ascii="Times New Roman" w:hAnsi="Times New Roman" w:eastAsia="Times New Roman" w:cs="Times New Roman"/>
                <w:spacing w:val="-2"/>
                <w:sz w:val="24"/>
                <w:szCs w:val="24"/>
              </w:rPr>
              <w:t>30</w:t>
            </w:r>
            <w:r>
              <w:rPr>
                <w:rFonts w:ascii="华文楷体" w:hAnsi="华文楷体" w:eastAsia="华文楷体" w:cs="华文楷体"/>
                <w:spacing w:val="-2"/>
                <w:sz w:val="24"/>
                <w:szCs w:val="24"/>
              </w:rPr>
              <w:t>多年软</w:t>
            </w:r>
            <w:r>
              <w:rPr>
                <w:rFonts w:ascii="华文楷体" w:hAnsi="华文楷体" w:eastAsia="华文楷体" w:cs="华文楷体"/>
                <w:spacing w:val="-1"/>
                <w:sz w:val="24"/>
                <w:szCs w:val="24"/>
              </w:rPr>
              <w:t>件工程经验，在大数据、</w:t>
            </w:r>
            <w:r>
              <w:rPr>
                <w:rFonts w:ascii="华文楷体" w:hAnsi="华文楷体" w:eastAsia="华文楷体" w:cs="华文楷体"/>
                <w:sz w:val="24"/>
                <w:szCs w:val="24"/>
              </w:rPr>
              <w:t xml:space="preserve"> </w:t>
            </w:r>
            <w:r>
              <w:rPr>
                <w:rFonts w:ascii="华文楷体" w:hAnsi="华文楷体" w:eastAsia="华文楷体" w:cs="华文楷体"/>
                <w:spacing w:val="-1"/>
                <w:sz w:val="24"/>
                <w:szCs w:val="24"/>
              </w:rPr>
              <w:t>人工智能、搜索</w:t>
            </w:r>
            <w:r>
              <w:rPr>
                <w:rFonts w:ascii="华文楷体" w:hAnsi="华文楷体" w:eastAsia="华文楷体" w:cs="华文楷体"/>
                <w:sz w:val="24"/>
                <w:szCs w:val="24"/>
              </w:rPr>
              <w:t xml:space="preserve">引擎、系统软件性能和可靠性优化等技术领域和高 </w:t>
            </w:r>
            <w:r>
              <w:rPr>
                <w:rFonts w:ascii="华文楷体" w:hAnsi="华文楷体" w:eastAsia="华文楷体" w:cs="华文楷体"/>
                <w:spacing w:val="-1"/>
                <w:sz w:val="24"/>
                <w:szCs w:val="24"/>
              </w:rPr>
              <w:t>品质软件产品设</w:t>
            </w:r>
            <w:r>
              <w:rPr>
                <w:rFonts w:ascii="华文楷体" w:hAnsi="华文楷体" w:eastAsia="华文楷体" w:cs="华文楷体"/>
                <w:sz w:val="24"/>
                <w:szCs w:val="24"/>
              </w:rPr>
              <w:t xml:space="preserve">计、研发和管理中取得卓越建树，拥有多项软件技 </w:t>
            </w:r>
            <w:r>
              <w:rPr>
                <w:rFonts w:ascii="华文楷体" w:hAnsi="华文楷体" w:eastAsia="华文楷体" w:cs="华文楷体"/>
                <w:spacing w:val="-1"/>
                <w:sz w:val="24"/>
                <w:szCs w:val="24"/>
              </w:rPr>
              <w:t>术美国专利。加</w:t>
            </w:r>
            <w:r>
              <w:rPr>
                <w:rFonts w:ascii="华文楷体" w:hAnsi="华文楷体" w:eastAsia="华文楷体" w:cs="华文楷体"/>
                <w:sz w:val="24"/>
                <w:szCs w:val="24"/>
              </w:rPr>
              <w:t xml:space="preserve">入国双前，曾在惠普和微软担任重要技术和管理岗 </w:t>
            </w:r>
            <w:r>
              <w:rPr>
                <w:rFonts w:ascii="华文楷体" w:hAnsi="华文楷体" w:eastAsia="华文楷体" w:cs="华文楷体"/>
                <w:spacing w:val="-2"/>
                <w:sz w:val="24"/>
                <w:szCs w:val="24"/>
              </w:rPr>
              <w:t>位，是微软亚洲互联</w:t>
            </w:r>
            <w:r>
              <w:rPr>
                <w:rFonts w:ascii="华文楷体" w:hAnsi="华文楷体" w:eastAsia="华文楷体" w:cs="华文楷体"/>
                <w:spacing w:val="-1"/>
                <w:sz w:val="24"/>
                <w:szCs w:val="24"/>
              </w:rPr>
              <w:t>网工程院创建人之一、苏州分院常务副院长。</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013" w:hRule="atLeast"/>
        </w:trPr>
        <w:tc>
          <w:tcPr>
            <w:tcW w:w="965" w:type="pct"/>
            <w:tcBorders>
              <w:top w:val="dashSmallGap" w:color="95B3D7" w:themeColor="accent1" w:themeTint="99" w:sz="4" w:space="0"/>
              <w:bottom w:val="dashSmallGap" w:color="95B3D7" w:themeColor="accent1" w:themeTint="99"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288" w:line="2418" w:lineRule="exact"/>
              <w:ind w:firstLine="68"/>
              <w:textAlignment w:val="center"/>
            </w:pPr>
            <w:r>
              <w:drawing>
                <wp:inline distT="0" distB="0" distL="0" distR="0">
                  <wp:extent cx="989330" cy="1535430"/>
                  <wp:effectExtent l="0" t="0" r="1270" b="7620"/>
                  <wp:docPr id="35" name="IM 36"/>
                  <wp:cNvGraphicFramePr/>
                  <a:graphic xmlns:a="http://schemas.openxmlformats.org/drawingml/2006/main">
                    <a:graphicData uri="http://schemas.openxmlformats.org/drawingml/2006/picture">
                      <pic:pic xmlns:pic="http://schemas.openxmlformats.org/drawingml/2006/picture">
                        <pic:nvPicPr>
                          <pic:cNvPr id="35" name="IM 36"/>
                          <pic:cNvPicPr/>
                        </pic:nvPicPr>
                        <pic:blipFill>
                          <a:blip r:embed="rId70"/>
                          <a:stretch>
                            <a:fillRect/>
                          </a:stretch>
                        </pic:blipFill>
                        <pic:spPr>
                          <a:xfrm>
                            <a:off x="0" y="0"/>
                            <a:ext cx="989964" cy="1535430"/>
                          </a:xfrm>
                          <a:prstGeom prst="rect">
                            <a:avLst/>
                          </a:prstGeom>
                        </pic:spPr>
                      </pic:pic>
                    </a:graphicData>
                  </a:graphic>
                </wp:inline>
              </w:drawing>
            </w:r>
          </w:p>
          <w:p>
            <w:pPr>
              <w:spacing w:line="272"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12" w:lineRule="auto"/>
              <w:ind w:left="459"/>
              <w:textAlignment w:val="baseline"/>
              <w:rPr>
                <w:rFonts w:ascii="华文楷体" w:hAnsi="华文楷体" w:eastAsia="华文楷体" w:cs="华文楷体"/>
                <w:sz w:val="28"/>
                <w:szCs w:val="28"/>
              </w:rPr>
            </w:pPr>
            <w:r>
              <w:rPr>
                <w:rFonts w:ascii="华文楷体" w:hAnsi="华文楷体" w:eastAsia="华文楷体" w:cs="华文楷体"/>
                <w:spacing w:val="-7"/>
                <w:sz w:val="28"/>
                <w:szCs w:val="28"/>
                <w14:textOutline w14:w="5094" w14:cap="flat" w14:cmpd="sng">
                  <w14:solidFill>
                    <w14:srgbClr w14:val="000000"/>
                  </w14:solidFill>
                  <w14:prstDash w14:val="solid"/>
                  <w14:miter w14:val="0"/>
                </w14:textOutline>
              </w:rPr>
              <w:t>马</w:t>
            </w:r>
            <w:r>
              <w:rPr>
                <w:rFonts w:ascii="华文楷体" w:hAnsi="华文楷体" w:eastAsia="华文楷体" w:cs="华文楷体"/>
                <w:spacing w:val="-5"/>
                <w:sz w:val="28"/>
                <w:szCs w:val="28"/>
                <w14:textOutline w14:w="5094" w14:cap="flat" w14:cmpd="sng">
                  <w14:solidFill>
                    <w14:srgbClr w14:val="000000"/>
                  </w14:solidFill>
                  <w14:prstDash w14:val="solid"/>
                  <w14:miter w14:val="0"/>
                </w14:textOutline>
              </w:rPr>
              <w:t>燕生</w:t>
            </w:r>
          </w:p>
          <w:p>
            <w:pPr>
              <w:keepNext w:val="0"/>
              <w:keepLines w:val="0"/>
              <w:pageBreakBefore w:val="0"/>
              <w:widowControl/>
              <w:kinsoku w:val="0"/>
              <w:wordWrap/>
              <w:overflowPunct/>
              <w:topLinePunct w:val="0"/>
              <w:autoSpaceDE w:val="0"/>
              <w:autoSpaceDN w:val="0"/>
              <w:bidi w:val="0"/>
              <w:adjustRightInd w:val="0"/>
              <w:snapToGrid w:val="0"/>
              <w:spacing w:before="202" w:line="214" w:lineRule="auto"/>
              <w:ind w:left="454"/>
              <w:textAlignment w:val="baseline"/>
              <w:rPr>
                <w:rFonts w:ascii="华文楷体" w:hAnsi="华文楷体" w:eastAsia="华文楷体" w:cs="华文楷体"/>
                <w:spacing w:val="-7"/>
                <w:sz w:val="28"/>
                <w:szCs w:val="28"/>
                <w14:textOutline w14:w="5094" w14:cap="flat" w14:cmpd="sng">
                  <w14:solidFill>
                    <w14:srgbClr w14:val="000000"/>
                  </w14:solidFill>
                  <w14:prstDash w14:val="solid"/>
                  <w14:miter w14:val="0"/>
                </w14:textOutline>
              </w:rPr>
            </w:pPr>
          </w:p>
        </w:tc>
        <w:tc>
          <w:tcPr>
            <w:tcW w:w="4034" w:type="pct"/>
            <w:tcBorders>
              <w:top w:val="dashSmallGap" w:color="95B3D7" w:themeColor="accent1" w:themeTint="99" w:sz="4" w:space="0"/>
              <w:bottom w:val="dashSmallGap" w:color="95B3D7" w:themeColor="accent1" w:themeTint="99"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120" w:line="240" w:lineRule="auto"/>
              <w:ind w:left="3016"/>
              <w:textAlignment w:val="baseline"/>
              <w:rPr>
                <w:rFonts w:ascii="华文楷体" w:hAnsi="华文楷体" w:eastAsia="华文楷体" w:cs="华文楷体"/>
                <w:sz w:val="24"/>
                <w:szCs w:val="24"/>
              </w:rPr>
            </w:pPr>
            <w:r>
              <w:rPr>
                <w:rFonts w:ascii="华文楷体" w:hAnsi="华文楷体" w:eastAsia="华文楷体" w:cs="华文楷体"/>
                <w:spacing w:val="-4"/>
                <w:sz w:val="24"/>
                <w:szCs w:val="24"/>
                <w14:textOutline w14:w="4354" w14:cap="flat" w14:cmpd="sng">
                  <w14:solidFill>
                    <w14:srgbClr w14:val="000000"/>
                  </w14:solidFill>
                  <w14:prstDash w14:val="solid"/>
                  <w14:miter w14:val="0"/>
                </w14:textOutline>
              </w:rPr>
              <w:t>讲</w:t>
            </w:r>
            <w:r>
              <w:rPr>
                <w:rFonts w:ascii="华文楷体" w:hAnsi="华文楷体" w:eastAsia="华文楷体" w:cs="华文楷体"/>
                <w:spacing w:val="-3"/>
                <w:sz w:val="24"/>
                <w:szCs w:val="24"/>
                <w14:textOutline w14:w="4354" w14:cap="flat" w14:cmpd="sng">
                  <w14:solidFill>
                    <w14:srgbClr w14:val="000000"/>
                  </w14:solidFill>
                  <w14:prstDash w14:val="solid"/>
                  <w14:miter w14:val="0"/>
                </w14:textOutline>
              </w:rPr>
              <w:t>座</w:t>
            </w:r>
            <w:r>
              <w:rPr>
                <w:rFonts w:ascii="华文楷体" w:hAnsi="华文楷体" w:eastAsia="华文楷体" w:cs="华文楷体"/>
                <w:spacing w:val="-2"/>
                <w:sz w:val="24"/>
                <w:szCs w:val="24"/>
                <w14:textOutline w14:w="4354" w14:cap="flat" w14:cmpd="sng">
                  <w14:solidFill>
                    <w14:srgbClr w14:val="000000"/>
                  </w14:solidFill>
                  <w14:prstDash w14:val="solid"/>
                  <w14:miter w14:val="0"/>
                </w14:textOutline>
              </w:rPr>
              <w:t>主题</w:t>
            </w:r>
          </w:p>
          <w:p>
            <w:pPr>
              <w:spacing w:before="154" w:line="211" w:lineRule="auto"/>
              <w:jc w:val="center"/>
              <w:rPr>
                <w:rFonts w:hint="eastAsia" w:ascii="黑体" w:hAnsi="黑体" w:eastAsia="黑体" w:cs="黑体"/>
                <w:sz w:val="24"/>
                <w:szCs w:val="24"/>
              </w:rPr>
            </w:pPr>
            <w:r>
              <w:rPr>
                <w:rFonts w:hint="eastAsia" w:ascii="华文楷体" w:hAnsi="华文楷体" w:eastAsia="华文楷体" w:cs="华文楷体"/>
                <w:spacing w:val="27"/>
                <w:sz w:val="24"/>
                <w:szCs w:val="24"/>
                <w14:textOutline w14:w="4354" w14:cap="flat" w14:cmpd="sng">
                  <w14:solidFill>
                    <w14:srgbClr w14:val="000000"/>
                  </w14:solidFill>
                  <w14:prstDash w14:val="solid"/>
                  <w14:miter w14:val="0"/>
                </w14:textOutline>
              </w:rPr>
              <w:t>《百年未有之大变局下全球治理与全球胜任力培养》</w:t>
            </w:r>
          </w:p>
          <w:p>
            <w:pPr>
              <w:tabs>
                <w:tab w:val="left" w:pos="2925"/>
              </w:tabs>
              <w:spacing w:before="151" w:line="198" w:lineRule="auto"/>
              <w:ind w:left="2805"/>
              <w:rPr>
                <w:rFonts w:ascii="华文楷体" w:hAnsi="华文楷体" w:eastAsia="华文楷体" w:cs="华文楷体"/>
                <w:sz w:val="24"/>
                <w:szCs w:val="24"/>
              </w:rPr>
            </w:pPr>
            <w:r>
              <w:rPr>
                <w:rFonts w:ascii="华文楷体" w:hAnsi="华文楷体" w:eastAsia="华文楷体" w:cs="华文楷体"/>
                <w:sz w:val="24"/>
                <w:szCs w:val="24"/>
              </w:rPr>
              <w:tab/>
            </w:r>
            <w:r>
              <w:rPr>
                <w:rFonts w:ascii="华文楷体" w:hAnsi="华文楷体" w:eastAsia="华文楷体" w:cs="华文楷体"/>
                <w:spacing w:val="8"/>
                <w:sz w:val="24"/>
                <w:szCs w:val="24"/>
              </w:rPr>
              <w:t>(</w:t>
            </w:r>
            <w:r>
              <w:rPr>
                <w:rFonts w:ascii="华文楷体" w:hAnsi="华文楷体" w:eastAsia="华文楷体" w:cs="华文楷体"/>
                <w:spacing w:val="4"/>
                <w:sz w:val="24"/>
                <w:szCs w:val="24"/>
              </w:rPr>
              <w:t>2022春季)</w:t>
            </w:r>
          </w:p>
          <w:p>
            <w:pPr>
              <w:spacing w:before="194" w:line="252" w:lineRule="auto"/>
              <w:ind w:left="6" w:right="68" w:firstLine="547"/>
              <w:rPr>
                <w:rFonts w:ascii="华文楷体" w:hAnsi="华文楷体" w:eastAsia="华文楷体" w:cs="华文楷体"/>
                <w:sz w:val="24"/>
                <w:szCs w:val="24"/>
              </w:rPr>
            </w:pPr>
            <w:r>
              <w:rPr>
                <w:rFonts w:ascii="华文楷体" w:hAnsi="华文楷体" w:eastAsia="华文楷体" w:cs="华文楷体"/>
                <w:spacing w:val="-2"/>
                <w:sz w:val="24"/>
                <w:szCs w:val="24"/>
              </w:rPr>
              <w:t>中国教育国际交流协会</w:t>
            </w:r>
            <w:r>
              <w:rPr>
                <w:rFonts w:ascii="华文楷体" w:hAnsi="华文楷体" w:eastAsia="华文楷体" w:cs="华文楷体"/>
                <w:spacing w:val="-1"/>
                <w:sz w:val="24"/>
                <w:szCs w:val="24"/>
              </w:rPr>
              <w:t>《新青年全球胜任力人才培养项目》</w:t>
            </w:r>
            <w:r>
              <w:rPr>
                <w:rFonts w:ascii="华文楷体" w:hAnsi="华文楷体" w:eastAsia="华文楷体" w:cs="华文楷体"/>
                <w:sz w:val="24"/>
                <w:szCs w:val="24"/>
              </w:rPr>
              <w:t xml:space="preserve">   </w:t>
            </w:r>
            <w:r>
              <w:rPr>
                <w:rFonts w:ascii="华文楷体" w:hAnsi="华文楷体" w:eastAsia="华文楷体" w:cs="华文楷体"/>
                <w:spacing w:val="-1"/>
                <w:sz w:val="24"/>
                <w:szCs w:val="24"/>
              </w:rPr>
              <w:t>专家指导委员会召集人，中</w:t>
            </w:r>
            <w:r>
              <w:rPr>
                <w:rFonts w:ascii="华文楷体" w:hAnsi="华文楷体" w:eastAsia="华文楷体" w:cs="华文楷体"/>
                <w:sz w:val="24"/>
                <w:szCs w:val="24"/>
              </w:rPr>
              <w:t xml:space="preserve">国联合国教科文组织全国委员会咨询专 </w:t>
            </w:r>
            <w:r>
              <w:rPr>
                <w:rFonts w:ascii="华文楷体" w:hAnsi="华文楷体" w:eastAsia="华文楷体" w:cs="华文楷体"/>
                <w:spacing w:val="-1"/>
                <w:sz w:val="24"/>
                <w:szCs w:val="24"/>
              </w:rPr>
              <w:t>家，教育部中外人文交流中</w:t>
            </w:r>
            <w:r>
              <w:rPr>
                <w:rFonts w:ascii="华文楷体" w:hAnsi="华文楷体" w:eastAsia="华文楷体" w:cs="华文楷体"/>
                <w:sz w:val="24"/>
                <w:szCs w:val="24"/>
              </w:rPr>
              <w:t xml:space="preserve">心高层次国际化人才培养创新实践项目 </w:t>
            </w:r>
            <w:r>
              <w:rPr>
                <w:rFonts w:ascii="华文楷体" w:hAnsi="华文楷体" w:eastAsia="华文楷体" w:cs="华文楷体"/>
                <w:spacing w:val="-1"/>
                <w:sz w:val="24"/>
                <w:szCs w:val="24"/>
              </w:rPr>
              <w:t>专家指导委员会副主</w:t>
            </w:r>
            <w:r>
              <w:rPr>
                <w:rFonts w:ascii="华文楷体" w:hAnsi="华文楷体" w:eastAsia="华文楷体" w:cs="华文楷体"/>
                <w:sz w:val="24"/>
                <w:szCs w:val="24"/>
              </w:rPr>
              <w:t xml:space="preserve">任、中外人文交流教育实验区专家指导委员会 </w:t>
            </w:r>
            <w:r>
              <w:rPr>
                <w:rFonts w:ascii="华文楷体" w:hAnsi="华文楷体" w:eastAsia="华文楷体" w:cs="华文楷体"/>
                <w:spacing w:val="-1"/>
                <w:sz w:val="24"/>
                <w:szCs w:val="24"/>
              </w:rPr>
              <w:t>常务副主任，中国教育发展</w:t>
            </w:r>
            <w:r>
              <w:rPr>
                <w:rFonts w:ascii="华文楷体" w:hAnsi="华文楷体" w:eastAsia="华文楷体" w:cs="华文楷体"/>
                <w:sz w:val="24"/>
                <w:szCs w:val="24"/>
              </w:rPr>
              <w:t xml:space="preserve">战略学会国际胜任力培养分会学术与咨 </w:t>
            </w:r>
            <w:r>
              <w:rPr>
                <w:rFonts w:ascii="华文楷体" w:hAnsi="华文楷体" w:eastAsia="华文楷体" w:cs="华文楷体"/>
                <w:spacing w:val="-2"/>
                <w:sz w:val="24"/>
                <w:szCs w:val="24"/>
              </w:rPr>
              <w:t>询委员会委员，中国教育学会国际</w:t>
            </w:r>
            <w:r>
              <w:rPr>
                <w:rFonts w:ascii="华文楷体" w:hAnsi="华文楷体" w:eastAsia="华文楷体" w:cs="华文楷体"/>
                <w:spacing w:val="-1"/>
                <w:sz w:val="24"/>
                <w:szCs w:val="24"/>
              </w:rPr>
              <w:t>教育分会学术委员会委员。</w:t>
            </w:r>
          </w:p>
          <w:p>
            <w:pPr>
              <w:keepNext w:val="0"/>
              <w:keepLines w:val="0"/>
              <w:pageBreakBefore w:val="0"/>
              <w:widowControl/>
              <w:kinsoku w:val="0"/>
              <w:wordWrap/>
              <w:overflowPunct/>
              <w:topLinePunct w:val="0"/>
              <w:autoSpaceDE w:val="0"/>
              <w:autoSpaceDN w:val="0"/>
              <w:bidi w:val="0"/>
              <w:adjustRightInd w:val="0"/>
              <w:snapToGrid w:val="0"/>
              <w:spacing w:before="178" w:after="0" w:afterLines="50" w:line="245" w:lineRule="auto"/>
              <w:ind w:left="176" w:right="68" w:firstLine="539"/>
              <w:textAlignment w:val="baseline"/>
              <w:rPr>
                <w:rFonts w:ascii="华文楷体" w:hAnsi="华文楷体" w:eastAsia="华文楷体" w:cs="华文楷体"/>
                <w:spacing w:val="-2"/>
                <w:sz w:val="24"/>
                <w:szCs w:val="24"/>
              </w:rPr>
            </w:pPr>
            <w:r>
              <w:rPr>
                <w:rFonts w:ascii="华文楷体" w:hAnsi="华文楷体" w:eastAsia="华文楷体" w:cs="华文楷体"/>
                <w:spacing w:val="-1"/>
                <w:sz w:val="24"/>
                <w:szCs w:val="24"/>
              </w:rPr>
              <w:t>曾任中国驻美国休斯敦总领事馆教育参赞、中国常驻联合国   教科文组织副代表、中国驻欧洲联盟使团首任教育文化参赞、北京 外国语大学副校长、中国驻法兰西共和国大使馆公使衔教育参赞。</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1598" w:hRule="atLeast"/>
        </w:trPr>
        <w:tc>
          <w:tcPr>
            <w:tcW w:w="965" w:type="pct"/>
            <w:tcBorders>
              <w:top w:val="dashSmallGap" w:color="95B3D7" w:themeColor="accent1" w:themeTint="99" w:sz="4" w:space="0"/>
              <w:bottom w:val="dashSmallGap" w:color="95B3D7" w:themeColor="accent1" w:themeTint="99"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288" w:line="240" w:lineRule="auto"/>
              <w:textAlignment w:val="center"/>
            </w:pPr>
            <w:r>
              <w:drawing>
                <wp:inline distT="0" distB="0" distL="0" distR="0">
                  <wp:extent cx="997585" cy="983615"/>
                  <wp:effectExtent l="0" t="0" r="12065" b="6985"/>
                  <wp:docPr id="37" name="IM 37"/>
                  <wp:cNvGraphicFramePr/>
                  <a:graphic xmlns:a="http://schemas.openxmlformats.org/drawingml/2006/main">
                    <a:graphicData uri="http://schemas.openxmlformats.org/drawingml/2006/picture">
                      <pic:pic xmlns:pic="http://schemas.openxmlformats.org/drawingml/2006/picture">
                        <pic:nvPicPr>
                          <pic:cNvPr id="37" name="IM 37"/>
                          <pic:cNvPicPr/>
                        </pic:nvPicPr>
                        <pic:blipFill>
                          <a:blip r:embed="rId71"/>
                          <a:stretch>
                            <a:fillRect/>
                          </a:stretch>
                        </pic:blipFill>
                        <pic:spPr>
                          <a:xfrm>
                            <a:off x="0" y="0"/>
                            <a:ext cx="997597" cy="983615"/>
                          </a:xfrm>
                          <a:prstGeom prst="rect">
                            <a:avLst/>
                          </a:prstGeom>
                        </pic:spPr>
                      </pic:pic>
                    </a:graphicData>
                  </a:graphic>
                </wp:inline>
              </w:drawing>
            </w:r>
          </w:p>
          <w:p>
            <w:pPr>
              <w:spacing w:line="272"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12" w:lineRule="auto"/>
              <w:ind w:left="459"/>
              <w:textAlignment w:val="baseline"/>
              <w:rPr>
                <w:rFonts w:hint="default" w:ascii="华文楷体" w:hAnsi="华文楷体" w:eastAsia="华文楷体" w:cs="华文楷体"/>
                <w:spacing w:val="-7"/>
                <w:sz w:val="28"/>
                <w:szCs w:val="28"/>
                <w:lang w:val="en-US" w:eastAsia="zh-CN"/>
                <w14:textOutline w14:w="5094" w14:cap="flat" w14:cmpd="sng">
                  <w14:solidFill>
                    <w14:srgbClr w14:val="000000"/>
                  </w14:solidFill>
                  <w14:prstDash w14:val="solid"/>
                  <w14:miter w14:val="0"/>
                </w14:textOutline>
              </w:rPr>
            </w:pPr>
            <w:r>
              <w:rPr>
                <w:rFonts w:hint="eastAsia" w:ascii="华文楷体" w:hAnsi="华文楷体" w:eastAsia="华文楷体" w:cs="华文楷体"/>
                <w:spacing w:val="-7"/>
                <w:sz w:val="28"/>
                <w:szCs w:val="28"/>
                <w:lang w:val="en-US" w:eastAsia="zh-CN"/>
                <w14:textOutline w14:w="5094" w14:cap="flat" w14:cmpd="sng">
                  <w14:solidFill>
                    <w14:srgbClr w14:val="000000"/>
                  </w14:solidFill>
                  <w14:prstDash w14:val="solid"/>
                  <w14:miter w14:val="0"/>
                </w14:textOutline>
              </w:rPr>
              <w:t>王晓军</w:t>
            </w:r>
          </w:p>
          <w:p>
            <w:pPr>
              <w:keepNext w:val="0"/>
              <w:keepLines w:val="0"/>
              <w:pageBreakBefore w:val="0"/>
              <w:widowControl/>
              <w:kinsoku w:val="0"/>
              <w:wordWrap/>
              <w:overflowPunct/>
              <w:topLinePunct w:val="0"/>
              <w:autoSpaceDE w:val="0"/>
              <w:autoSpaceDN w:val="0"/>
              <w:bidi w:val="0"/>
              <w:adjustRightInd w:val="0"/>
              <w:snapToGrid w:val="0"/>
              <w:spacing w:before="202" w:line="214" w:lineRule="auto"/>
              <w:ind w:left="454"/>
              <w:textAlignment w:val="baseline"/>
              <w:rPr>
                <w:rFonts w:ascii="华文楷体" w:hAnsi="华文楷体" w:eastAsia="华文楷体" w:cs="华文楷体"/>
                <w:spacing w:val="-7"/>
                <w:sz w:val="28"/>
                <w:szCs w:val="28"/>
                <w14:textOutline w14:w="5094" w14:cap="flat" w14:cmpd="sng">
                  <w14:solidFill>
                    <w14:srgbClr w14:val="000000"/>
                  </w14:solidFill>
                  <w14:prstDash w14:val="solid"/>
                  <w14:miter w14:val="0"/>
                </w14:textOutline>
              </w:rPr>
            </w:pPr>
          </w:p>
        </w:tc>
        <w:tc>
          <w:tcPr>
            <w:tcW w:w="4034" w:type="pct"/>
            <w:tcBorders>
              <w:top w:val="dashSmallGap" w:color="95B3D7" w:themeColor="accent1" w:themeTint="99" w:sz="4" w:space="0"/>
              <w:bottom w:val="dashSmallGap" w:color="95B3D7" w:themeColor="accent1" w:themeTint="99"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120" w:line="240" w:lineRule="auto"/>
              <w:jc w:val="center"/>
              <w:textAlignment w:val="baseline"/>
              <w:rPr>
                <w:rFonts w:ascii="华文楷体" w:hAnsi="华文楷体" w:eastAsia="华文楷体" w:cs="华文楷体"/>
                <w:sz w:val="24"/>
                <w:szCs w:val="24"/>
              </w:rPr>
            </w:pPr>
            <w:r>
              <w:rPr>
                <w:rFonts w:ascii="华文楷体" w:hAnsi="华文楷体" w:eastAsia="华文楷体" w:cs="华文楷体"/>
                <w:spacing w:val="-4"/>
                <w:sz w:val="24"/>
                <w:szCs w:val="24"/>
                <w14:textOutline w14:w="4354" w14:cap="flat" w14:cmpd="sng">
                  <w14:solidFill>
                    <w14:srgbClr w14:val="000000"/>
                  </w14:solidFill>
                  <w14:prstDash w14:val="solid"/>
                  <w14:miter w14:val="0"/>
                </w14:textOutline>
              </w:rPr>
              <w:t>讲</w:t>
            </w:r>
            <w:r>
              <w:rPr>
                <w:rFonts w:ascii="华文楷体" w:hAnsi="华文楷体" w:eastAsia="华文楷体" w:cs="华文楷体"/>
                <w:spacing w:val="-3"/>
                <w:sz w:val="24"/>
                <w:szCs w:val="24"/>
                <w14:textOutline w14:w="4354" w14:cap="flat" w14:cmpd="sng">
                  <w14:solidFill>
                    <w14:srgbClr w14:val="000000"/>
                  </w14:solidFill>
                  <w14:prstDash w14:val="solid"/>
                  <w14:miter w14:val="0"/>
                </w14:textOutline>
              </w:rPr>
              <w:t>座</w:t>
            </w:r>
            <w:r>
              <w:rPr>
                <w:rFonts w:ascii="华文楷体" w:hAnsi="华文楷体" w:eastAsia="华文楷体" w:cs="华文楷体"/>
                <w:spacing w:val="-2"/>
                <w:sz w:val="24"/>
                <w:szCs w:val="24"/>
                <w14:textOutline w14:w="4354" w14:cap="flat" w14:cmpd="sng">
                  <w14:solidFill>
                    <w14:srgbClr w14:val="000000"/>
                  </w14:solidFill>
                  <w14:prstDash w14:val="solid"/>
                  <w14:miter w14:val="0"/>
                </w14:textOutline>
              </w:rPr>
              <w:t>主题</w:t>
            </w:r>
          </w:p>
          <w:p>
            <w:pPr>
              <w:spacing w:before="154" w:line="211" w:lineRule="auto"/>
              <w:jc w:val="center"/>
              <w:rPr>
                <w:rFonts w:hint="eastAsia" w:ascii="华文楷体" w:hAnsi="华文楷体" w:eastAsia="华文楷体" w:cs="华文楷体"/>
                <w:spacing w:val="27"/>
                <w:sz w:val="24"/>
                <w:szCs w:val="24"/>
                <w14:textOutline w14:w="4354" w14:cap="flat" w14:cmpd="sng">
                  <w14:solidFill>
                    <w14:srgbClr w14:val="000000"/>
                  </w14:solidFill>
                  <w14:prstDash w14:val="solid"/>
                  <w14:miter w14:val="0"/>
                </w14:textOutline>
              </w:rPr>
            </w:pPr>
            <w:r>
              <w:rPr>
                <w:rFonts w:hint="eastAsia" w:ascii="华文楷体" w:hAnsi="华文楷体" w:eastAsia="华文楷体" w:cs="华文楷体"/>
                <w:spacing w:val="27"/>
                <w:sz w:val="24"/>
                <w:szCs w:val="24"/>
                <w14:textOutline w14:w="4354" w14:cap="flat" w14:cmpd="sng">
                  <w14:solidFill>
                    <w14:srgbClr w14:val="000000"/>
                  </w14:solidFill>
                  <w14:prstDash w14:val="solid"/>
                  <w14:miter w14:val="0"/>
                </w14:textOutline>
              </w:rPr>
              <w:t>《青年在全球可持续发展和南南合作中的机遇和贡献》</w:t>
            </w:r>
          </w:p>
          <w:p>
            <w:pPr>
              <w:tabs>
                <w:tab w:val="left" w:pos="3062"/>
              </w:tabs>
              <w:spacing w:before="151" w:line="198" w:lineRule="auto"/>
              <w:ind w:left="2942"/>
              <w:rPr>
                <w:rFonts w:ascii="华文楷体" w:hAnsi="华文楷体" w:eastAsia="华文楷体" w:cs="华文楷体"/>
                <w:sz w:val="24"/>
                <w:szCs w:val="24"/>
              </w:rPr>
            </w:pPr>
            <w:r>
              <w:rPr>
                <w:rFonts w:ascii="华文楷体" w:hAnsi="华文楷体" w:eastAsia="华文楷体" w:cs="华文楷体"/>
                <w:sz w:val="24"/>
                <w:szCs w:val="24"/>
              </w:rPr>
              <w:tab/>
            </w:r>
            <w:r>
              <w:rPr>
                <w:rFonts w:ascii="华文楷体" w:hAnsi="华文楷体" w:eastAsia="华文楷体" w:cs="华文楷体"/>
                <w:spacing w:val="8"/>
                <w:sz w:val="24"/>
                <w:szCs w:val="24"/>
              </w:rPr>
              <w:t>(</w:t>
            </w:r>
            <w:r>
              <w:rPr>
                <w:rFonts w:ascii="华文楷体" w:hAnsi="华文楷体" w:eastAsia="华文楷体" w:cs="华文楷体"/>
                <w:spacing w:val="4"/>
                <w:sz w:val="24"/>
                <w:szCs w:val="24"/>
              </w:rPr>
              <w:t>2022春季)</w:t>
            </w:r>
          </w:p>
          <w:p>
            <w:pPr>
              <w:spacing w:before="192" w:line="205" w:lineRule="auto"/>
              <w:ind w:left="670"/>
              <w:rPr>
                <w:rFonts w:ascii="华文楷体" w:hAnsi="华文楷体" w:eastAsia="华文楷体" w:cs="华文楷体"/>
                <w:sz w:val="24"/>
                <w:szCs w:val="24"/>
              </w:rPr>
            </w:pPr>
            <w:r>
              <w:rPr>
                <w:rFonts w:ascii="华文楷体" w:hAnsi="华文楷体" w:eastAsia="华文楷体" w:cs="华文楷体"/>
                <w:spacing w:val="-1"/>
                <w:sz w:val="24"/>
                <w:szCs w:val="24"/>
              </w:rPr>
              <w:t>现任联合国南南合作办公室副主任，主持联合国系统</w:t>
            </w:r>
            <w:r>
              <w:rPr>
                <w:rFonts w:ascii="华文楷体" w:hAnsi="华文楷体" w:eastAsia="华文楷体" w:cs="华文楷体"/>
                <w:sz w:val="24"/>
                <w:szCs w:val="24"/>
              </w:rPr>
              <w:t>多项战</w:t>
            </w:r>
          </w:p>
          <w:p>
            <w:pPr>
              <w:spacing w:before="60" w:line="245" w:lineRule="auto"/>
              <w:ind w:left="143" w:right="67" w:firstLine="7"/>
              <w:rPr>
                <w:rFonts w:ascii="华文楷体" w:hAnsi="华文楷体" w:eastAsia="华文楷体" w:cs="华文楷体"/>
                <w:sz w:val="24"/>
                <w:szCs w:val="24"/>
              </w:rPr>
            </w:pPr>
            <w:r>
              <w:rPr>
                <w:rFonts w:ascii="华文楷体" w:hAnsi="华文楷体" w:eastAsia="华文楷体" w:cs="华文楷体"/>
                <w:spacing w:val="-1"/>
                <w:sz w:val="24"/>
                <w:szCs w:val="24"/>
              </w:rPr>
              <w:t>略合作倡议，支持发展中国家之间加强合作，</w:t>
            </w:r>
            <w:r>
              <w:rPr>
                <w:rFonts w:ascii="华文楷体" w:hAnsi="华文楷体" w:eastAsia="华文楷体" w:cs="华文楷体"/>
                <w:sz w:val="24"/>
                <w:szCs w:val="24"/>
              </w:rPr>
              <w:t xml:space="preserve">共同推动全球可持续 </w:t>
            </w:r>
            <w:r>
              <w:rPr>
                <w:rFonts w:ascii="华文楷体" w:hAnsi="华文楷体" w:eastAsia="华文楷体" w:cs="华文楷体"/>
                <w:spacing w:val="-1"/>
                <w:sz w:val="24"/>
                <w:szCs w:val="24"/>
              </w:rPr>
              <w:t>发展。她领导的重点</w:t>
            </w:r>
            <w:r>
              <w:fldChar w:fldCharType="begin"/>
            </w:r>
            <w:r>
              <w:instrText xml:space="preserve"> HYPERLINK "https://www.expo.unsouthsouth.org/" </w:instrText>
            </w:r>
            <w:r>
              <w:fldChar w:fldCharType="separate"/>
            </w:r>
            <w:r>
              <w:rPr>
                <w:rFonts w:ascii="华文楷体" w:hAnsi="华文楷体" w:eastAsia="华文楷体" w:cs="华文楷体"/>
                <w:sz w:val="24"/>
                <w:szCs w:val="24"/>
              </w:rPr>
              <w:t>项目包括全球南南发展博览会，</w:t>
            </w:r>
            <w:r>
              <w:rPr>
                <w:rFonts w:ascii="华文楷体" w:hAnsi="华文楷体" w:eastAsia="华文楷体" w:cs="华文楷体"/>
                <w:sz w:val="24"/>
                <w:szCs w:val="24"/>
              </w:rPr>
              <w:fldChar w:fldCharType="end"/>
            </w:r>
            <w:r>
              <w:fldChar w:fldCharType="begin"/>
            </w:r>
            <w:r>
              <w:instrText xml:space="preserve"> HYPERLINK "https://www.southsouth-galaxy.org/maritime-continental-silk-road-cities-for-sustainable-development-project-cities-project/" </w:instrText>
            </w:r>
            <w:r>
              <w:fldChar w:fldCharType="separate"/>
            </w:r>
            <w:r>
              <w:rPr>
                <w:rFonts w:ascii="华文楷体" w:hAnsi="华文楷体" w:eastAsia="华文楷体" w:cs="华文楷体"/>
                <w:sz w:val="24"/>
                <w:szCs w:val="24"/>
              </w:rPr>
              <w:t>海陆丝绸之路</w:t>
            </w:r>
            <w:r>
              <w:rPr>
                <w:rFonts w:ascii="华文楷体" w:hAnsi="华文楷体" w:eastAsia="华文楷体" w:cs="华文楷体"/>
                <w:sz w:val="24"/>
                <w:szCs w:val="24"/>
              </w:rPr>
              <w:fldChar w:fldCharType="end"/>
            </w:r>
            <w:r>
              <w:rPr>
                <w:rFonts w:ascii="华文楷体" w:hAnsi="华文楷体" w:eastAsia="华文楷体" w:cs="华文楷体"/>
                <w:sz w:val="24"/>
                <w:szCs w:val="24"/>
              </w:rPr>
              <w:t xml:space="preserve"> </w:t>
            </w:r>
            <w:r>
              <w:fldChar w:fldCharType="begin"/>
            </w:r>
            <w:r>
              <w:instrText xml:space="preserve"> HYPERLINK "https://www.southsouth-galaxy.org/maritime-continental-silk-road-cities-for-sustainable-development-project-cities-project/" </w:instrText>
            </w:r>
            <w:r>
              <w:fldChar w:fldCharType="separate"/>
            </w:r>
            <w:r>
              <w:rPr>
                <w:rFonts w:ascii="华文楷体" w:hAnsi="华文楷体" w:eastAsia="华文楷体" w:cs="华文楷体"/>
                <w:spacing w:val="-1"/>
                <w:sz w:val="24"/>
                <w:szCs w:val="24"/>
              </w:rPr>
              <w:t>城市可持续发展项目</w:t>
            </w:r>
            <w:r>
              <w:rPr>
                <w:rFonts w:ascii="华文楷体" w:hAnsi="华文楷体" w:eastAsia="华文楷体" w:cs="华文楷体"/>
                <w:spacing w:val="-1"/>
                <w:sz w:val="24"/>
                <w:szCs w:val="24"/>
              </w:rPr>
              <w:fldChar w:fldCharType="end"/>
            </w:r>
            <w:r>
              <w:rPr>
                <w:rFonts w:ascii="华文楷体" w:hAnsi="华文楷体" w:eastAsia="华文楷体" w:cs="华文楷体"/>
                <w:spacing w:val="-1"/>
                <w:sz w:val="24"/>
                <w:szCs w:val="24"/>
              </w:rPr>
              <w:t>，</w:t>
            </w:r>
            <w:r>
              <w:fldChar w:fldCharType="begin"/>
            </w:r>
            <w:r>
              <w:instrText xml:space="preserve"> HYPERLINK "https://www.southsouth-galaxy.org/capacity-development/capacity-development-youth4south/" </w:instrText>
            </w:r>
            <w:r>
              <w:fldChar w:fldCharType="separate"/>
            </w:r>
            <w:r>
              <w:rPr>
                <w:rFonts w:ascii="华文楷体" w:hAnsi="华文楷体" w:eastAsia="华文楷体" w:cs="华文楷体"/>
                <w:spacing w:val="-1"/>
                <w:sz w:val="24"/>
                <w:szCs w:val="24"/>
              </w:rPr>
              <w:t>发展中国家青年领袖培养计</w:t>
            </w:r>
            <w:r>
              <w:rPr>
                <w:rFonts w:ascii="华文楷体" w:hAnsi="华文楷体" w:eastAsia="华文楷体" w:cs="华文楷体"/>
                <w:sz w:val="24"/>
                <w:szCs w:val="24"/>
              </w:rPr>
              <w:t>划</w:t>
            </w:r>
            <w:r>
              <w:rPr>
                <w:rFonts w:ascii="华文楷体" w:hAnsi="华文楷体" w:eastAsia="华文楷体" w:cs="华文楷体"/>
                <w:sz w:val="24"/>
                <w:szCs w:val="24"/>
              </w:rPr>
              <w:fldChar w:fldCharType="end"/>
            </w:r>
            <w:r>
              <w:rPr>
                <w:rFonts w:ascii="华文楷体" w:hAnsi="华文楷体" w:eastAsia="华文楷体" w:cs="华文楷体"/>
                <w:sz w:val="24"/>
                <w:szCs w:val="24"/>
              </w:rPr>
              <w:t xml:space="preserve">，以及全球和 </w:t>
            </w:r>
            <w:r>
              <w:rPr>
                <w:rFonts w:ascii="华文楷体" w:hAnsi="华文楷体" w:eastAsia="华文楷体" w:cs="华文楷体"/>
                <w:spacing w:val="-1"/>
                <w:sz w:val="24"/>
                <w:szCs w:val="24"/>
              </w:rPr>
              <w:t>联合国系统的知识分享与伙</w:t>
            </w:r>
            <w:r>
              <w:rPr>
                <w:rFonts w:ascii="华文楷体" w:hAnsi="华文楷体" w:eastAsia="华文楷体" w:cs="华文楷体"/>
                <w:sz w:val="24"/>
                <w:szCs w:val="24"/>
              </w:rPr>
              <w:t>伴对接平台—</w:t>
            </w:r>
            <w:r>
              <w:fldChar w:fldCharType="begin"/>
            </w:r>
            <w:r>
              <w:instrText xml:space="preserve"> HYPERLINK "https://www.southsouth-galaxy.org/" </w:instrText>
            </w:r>
            <w:r>
              <w:fldChar w:fldCharType="separate"/>
            </w:r>
            <w:r>
              <w:rPr>
                <w:rFonts w:ascii="华文楷体" w:hAnsi="华文楷体" w:eastAsia="华文楷体" w:cs="华文楷体"/>
                <w:sz w:val="24"/>
                <w:szCs w:val="24"/>
              </w:rPr>
              <w:t>南南星空</w:t>
            </w:r>
            <w:r>
              <w:rPr>
                <w:rFonts w:ascii="华文楷体" w:hAnsi="华文楷体" w:eastAsia="华文楷体" w:cs="华文楷体"/>
                <w:sz w:val="24"/>
                <w:szCs w:val="24"/>
              </w:rPr>
              <w:fldChar w:fldCharType="end"/>
            </w:r>
            <w:r>
              <w:rPr>
                <w:rFonts w:ascii="华文楷体" w:hAnsi="华文楷体" w:eastAsia="华文楷体" w:cs="华文楷体"/>
                <w:sz w:val="24"/>
                <w:szCs w:val="24"/>
              </w:rPr>
              <w:t xml:space="preserve">。她还创办了包 </w:t>
            </w:r>
            <w:r>
              <w:rPr>
                <w:rFonts w:ascii="华文楷体" w:hAnsi="华文楷体" w:eastAsia="华文楷体" w:cs="华文楷体"/>
                <w:spacing w:val="-1"/>
                <w:sz w:val="24"/>
                <w:szCs w:val="24"/>
              </w:rPr>
              <w:t>括</w:t>
            </w:r>
            <w:r>
              <w:rPr>
                <w:rFonts w:ascii="Times New Roman" w:hAnsi="Times New Roman" w:eastAsia="Times New Roman" w:cs="Times New Roman"/>
                <w:spacing w:val="-1"/>
                <w:sz w:val="24"/>
                <w:szCs w:val="24"/>
              </w:rPr>
              <w:t>200</w:t>
            </w:r>
            <w:r>
              <w:rPr>
                <w:rFonts w:ascii="华文楷体" w:hAnsi="华文楷体" w:eastAsia="华文楷体" w:cs="华文楷体"/>
                <w:spacing w:val="-1"/>
                <w:sz w:val="24"/>
                <w:szCs w:val="24"/>
              </w:rPr>
              <w:t>多家发展中国家智</w:t>
            </w:r>
            <w:r>
              <w:rPr>
                <w:rFonts w:ascii="华文楷体" w:hAnsi="华文楷体" w:eastAsia="华文楷体" w:cs="华文楷体"/>
                <w:sz w:val="24"/>
                <w:szCs w:val="24"/>
              </w:rPr>
              <w:t>库参与的</w:t>
            </w:r>
            <w:r>
              <w:fldChar w:fldCharType="begin"/>
            </w:r>
            <w:r>
              <w:instrText xml:space="preserve"> HYPERLINK "https://www.ssc-globalthinkers.org/homepage" </w:instrText>
            </w:r>
            <w:r>
              <w:fldChar w:fldCharType="separate"/>
            </w:r>
            <w:r>
              <w:rPr>
                <w:rFonts w:ascii="华文楷体" w:hAnsi="华文楷体" w:eastAsia="华文楷体" w:cs="华文楷体"/>
                <w:sz w:val="24"/>
                <w:szCs w:val="24"/>
              </w:rPr>
              <w:t>“全球南南思想者</w:t>
            </w:r>
            <w:r>
              <w:rPr>
                <w:rFonts w:ascii="华文楷体" w:hAnsi="华文楷体" w:eastAsia="华文楷体" w:cs="华文楷体"/>
                <w:sz w:val="24"/>
                <w:szCs w:val="24"/>
              </w:rPr>
              <w:fldChar w:fldCharType="end"/>
            </w:r>
            <w:r>
              <w:rPr>
                <w:rFonts w:ascii="华文楷体" w:hAnsi="华文楷体" w:eastAsia="华文楷体" w:cs="华文楷体"/>
                <w:sz w:val="24"/>
                <w:szCs w:val="24"/>
              </w:rPr>
              <w:t xml:space="preserve">”智库网络联  </w:t>
            </w:r>
            <w:r>
              <w:rPr>
                <w:rFonts w:ascii="华文楷体" w:hAnsi="华文楷体" w:eastAsia="华文楷体" w:cs="华文楷体"/>
                <w:spacing w:val="-1"/>
                <w:sz w:val="24"/>
                <w:szCs w:val="24"/>
              </w:rPr>
              <w:t>盟。王晓军女士于</w:t>
            </w:r>
            <w:r>
              <w:rPr>
                <w:rFonts w:ascii="Times New Roman" w:hAnsi="Times New Roman" w:eastAsia="Times New Roman" w:cs="Times New Roman"/>
                <w:spacing w:val="-1"/>
                <w:sz w:val="24"/>
                <w:szCs w:val="24"/>
              </w:rPr>
              <w:t>2002</w:t>
            </w:r>
            <w:r>
              <w:rPr>
                <w:rFonts w:ascii="华文楷体" w:hAnsi="华文楷体" w:eastAsia="华文楷体" w:cs="华文楷体"/>
                <w:sz w:val="24"/>
                <w:szCs w:val="24"/>
              </w:rPr>
              <w:t>年加入联合国，先后在联合国开发计划署中</w:t>
            </w:r>
          </w:p>
          <w:p>
            <w:pPr>
              <w:spacing w:before="23" w:line="257" w:lineRule="auto"/>
              <w:ind w:left="156" w:right="69" w:firstLine="16"/>
              <w:rPr>
                <w:rFonts w:ascii="华文楷体" w:hAnsi="华文楷体" w:eastAsia="华文楷体" w:cs="华文楷体"/>
                <w:sz w:val="24"/>
                <w:szCs w:val="24"/>
              </w:rPr>
            </w:pPr>
            <w:r>
              <w:rPr>
                <w:rFonts w:ascii="华文楷体" w:hAnsi="华文楷体" w:eastAsia="华文楷体" w:cs="华文楷体"/>
                <w:spacing w:val="-3"/>
                <w:sz w:val="24"/>
                <w:szCs w:val="24"/>
              </w:rPr>
              <w:t>国代表处和纽约总部，负责过教育、卫生、民主治理、灾害管理</w:t>
            </w:r>
            <w:r>
              <w:rPr>
                <w:rFonts w:ascii="华文楷体" w:hAnsi="华文楷体" w:eastAsia="华文楷体" w:cs="华文楷体"/>
                <w:sz w:val="24"/>
                <w:szCs w:val="24"/>
              </w:rPr>
              <w:t xml:space="preserve">、 </w:t>
            </w:r>
            <w:r>
              <w:rPr>
                <w:rFonts w:ascii="华文楷体" w:hAnsi="华文楷体" w:eastAsia="华文楷体" w:cs="华文楷体"/>
                <w:spacing w:val="-1"/>
                <w:sz w:val="24"/>
                <w:szCs w:val="24"/>
              </w:rPr>
              <w:t>艾滋病防治、性别平等、扶贫和南南合作等多个领域的工</w:t>
            </w:r>
            <w:r>
              <w:rPr>
                <w:rFonts w:ascii="华文楷体" w:hAnsi="华文楷体" w:eastAsia="华文楷体" w:cs="华文楷体"/>
                <w:sz w:val="24"/>
                <w:szCs w:val="24"/>
              </w:rPr>
              <w:t xml:space="preserve">作，她之 </w:t>
            </w:r>
            <w:r>
              <w:rPr>
                <w:rFonts w:ascii="华文楷体" w:hAnsi="华文楷体" w:eastAsia="华文楷体" w:cs="华文楷体"/>
                <w:spacing w:val="-4"/>
                <w:sz w:val="24"/>
                <w:szCs w:val="24"/>
              </w:rPr>
              <w:t>前曾就职</w:t>
            </w:r>
            <w:r>
              <w:rPr>
                <w:rFonts w:ascii="华文楷体" w:hAnsi="华文楷体" w:eastAsia="华文楷体" w:cs="华文楷体"/>
                <w:spacing w:val="-3"/>
                <w:sz w:val="24"/>
                <w:szCs w:val="24"/>
              </w:rPr>
              <w:t>于</w:t>
            </w:r>
            <w:r>
              <w:rPr>
                <w:rFonts w:ascii="华文楷体" w:hAnsi="华文楷体" w:eastAsia="华文楷体" w:cs="华文楷体"/>
                <w:spacing w:val="-2"/>
                <w:sz w:val="24"/>
                <w:szCs w:val="24"/>
              </w:rPr>
              <w:t>中国教育部国际合作司和亚欧基金会等。</w:t>
            </w:r>
          </w:p>
          <w:p>
            <w:pPr>
              <w:keepNext w:val="0"/>
              <w:keepLines w:val="0"/>
              <w:pageBreakBefore w:val="0"/>
              <w:widowControl/>
              <w:kinsoku w:val="0"/>
              <w:wordWrap/>
              <w:overflowPunct/>
              <w:topLinePunct w:val="0"/>
              <w:autoSpaceDE w:val="0"/>
              <w:autoSpaceDN w:val="0"/>
              <w:bidi w:val="0"/>
              <w:adjustRightInd w:val="0"/>
              <w:snapToGrid w:val="0"/>
              <w:spacing w:before="194" w:after="0" w:afterLines="50" w:line="252" w:lineRule="auto"/>
              <w:ind w:left="6" w:right="68" w:firstLine="544"/>
              <w:textAlignment w:val="baseline"/>
              <w:rPr>
                <w:rFonts w:ascii="华文楷体" w:hAnsi="华文楷体" w:eastAsia="华文楷体" w:cs="华文楷体"/>
                <w:spacing w:val="-2"/>
                <w:sz w:val="24"/>
                <w:szCs w:val="24"/>
              </w:rPr>
            </w:pPr>
            <w:r>
              <w:rPr>
                <w:rFonts w:ascii="华文楷体" w:hAnsi="华文楷体" w:eastAsia="华文楷体" w:cs="华文楷体"/>
                <w:spacing w:val="-1"/>
                <w:sz w:val="24"/>
                <w:szCs w:val="24"/>
              </w:rPr>
              <w:t>王晓军于</w:t>
            </w:r>
            <w:r>
              <w:rPr>
                <w:rFonts w:ascii="Times New Roman" w:hAnsi="Times New Roman" w:eastAsia="Times New Roman" w:cs="Times New Roman"/>
                <w:spacing w:val="-1"/>
                <w:sz w:val="24"/>
                <w:szCs w:val="24"/>
              </w:rPr>
              <w:t>1995</w:t>
            </w:r>
            <w:r>
              <w:rPr>
                <w:rFonts w:ascii="华文楷体" w:hAnsi="华文楷体" w:eastAsia="华文楷体" w:cs="华文楷体"/>
                <w:spacing w:val="-1"/>
                <w:sz w:val="24"/>
                <w:szCs w:val="24"/>
              </w:rPr>
              <w:t>年毕业于中国海洋大学，获英语语言文学学士学</w:t>
            </w:r>
            <w:r>
              <w:rPr>
                <w:rFonts w:ascii="华文楷体" w:hAnsi="华文楷体" w:eastAsia="华文楷体" w:cs="华文楷体"/>
                <w:sz w:val="24"/>
                <w:szCs w:val="24"/>
              </w:rPr>
              <w:t xml:space="preserve"> </w:t>
            </w:r>
            <w:r>
              <w:rPr>
                <w:rFonts w:ascii="华文楷体" w:hAnsi="华文楷体" w:eastAsia="华文楷体" w:cs="华文楷体"/>
                <w:spacing w:val="-12"/>
                <w:sz w:val="24"/>
                <w:szCs w:val="24"/>
              </w:rPr>
              <w:t xml:space="preserve">位。  </w:t>
            </w:r>
            <w:r>
              <w:rPr>
                <w:rFonts w:ascii="Times New Roman" w:hAnsi="Times New Roman" w:eastAsia="Times New Roman" w:cs="Times New Roman"/>
                <w:spacing w:val="-6"/>
                <w:sz w:val="24"/>
                <w:szCs w:val="24"/>
              </w:rPr>
              <w:t>1998</w:t>
            </w:r>
            <w:r>
              <w:rPr>
                <w:rFonts w:ascii="华文楷体" w:hAnsi="华文楷体" w:eastAsia="华文楷体" w:cs="华文楷体"/>
                <w:spacing w:val="-6"/>
                <w:sz w:val="24"/>
                <w:szCs w:val="24"/>
              </w:rPr>
              <w:t xml:space="preserve">年在北京外国语大学获英国研究硕士学位，  </w:t>
            </w:r>
            <w:r>
              <w:rPr>
                <w:rFonts w:ascii="Times New Roman" w:hAnsi="Times New Roman" w:eastAsia="Times New Roman" w:cs="Times New Roman"/>
                <w:spacing w:val="-6"/>
                <w:sz w:val="24"/>
                <w:szCs w:val="24"/>
              </w:rPr>
              <w:t>2004</w:t>
            </w:r>
            <w:r>
              <w:rPr>
                <w:rFonts w:ascii="华文楷体" w:hAnsi="华文楷体" w:eastAsia="华文楷体" w:cs="华文楷体"/>
                <w:spacing w:val="-6"/>
                <w:sz w:val="24"/>
                <w:szCs w:val="24"/>
              </w:rPr>
              <w:t>年进修于</w:t>
            </w:r>
            <w:r>
              <w:rPr>
                <w:rFonts w:ascii="华文楷体" w:hAnsi="华文楷体" w:eastAsia="华文楷体" w:cs="华文楷体"/>
                <w:sz w:val="24"/>
                <w:szCs w:val="24"/>
              </w:rPr>
              <w:t xml:space="preserve"> </w:t>
            </w:r>
            <w:r>
              <w:rPr>
                <w:rFonts w:ascii="华文楷体" w:hAnsi="华文楷体" w:eastAsia="华文楷体" w:cs="华文楷体"/>
                <w:spacing w:val="-4"/>
                <w:sz w:val="24"/>
                <w:szCs w:val="24"/>
              </w:rPr>
              <w:t xml:space="preserve">南非斯泰伦博斯大学获得工业心理学研究生学历，  </w:t>
            </w:r>
            <w:r>
              <w:rPr>
                <w:rFonts w:ascii="Times New Roman" w:hAnsi="Times New Roman" w:eastAsia="Times New Roman" w:cs="Times New Roman"/>
                <w:spacing w:val="-4"/>
                <w:sz w:val="24"/>
                <w:szCs w:val="24"/>
              </w:rPr>
              <w:t>2009</w:t>
            </w:r>
            <w:r>
              <w:rPr>
                <w:rFonts w:ascii="华文楷体" w:hAnsi="华文楷体" w:eastAsia="华文楷体" w:cs="华文楷体"/>
                <w:spacing w:val="-4"/>
                <w:sz w:val="24"/>
                <w:szCs w:val="24"/>
              </w:rPr>
              <w:t>年在伦</w:t>
            </w:r>
            <w:r>
              <w:rPr>
                <w:rFonts w:ascii="华文楷体" w:hAnsi="华文楷体" w:eastAsia="华文楷体" w:cs="华文楷体"/>
                <w:spacing w:val="-2"/>
                <w:sz w:val="24"/>
                <w:szCs w:val="24"/>
              </w:rPr>
              <w:t>敦</w:t>
            </w:r>
            <w:r>
              <w:rPr>
                <w:rFonts w:ascii="华文楷体" w:hAnsi="华文楷体" w:eastAsia="华文楷体" w:cs="华文楷体"/>
                <w:sz w:val="24"/>
                <w:szCs w:val="24"/>
              </w:rPr>
              <w:t xml:space="preserve">大 </w:t>
            </w:r>
            <w:r>
              <w:rPr>
                <w:rFonts w:ascii="华文楷体" w:hAnsi="华文楷体" w:eastAsia="华文楷体" w:cs="华文楷体"/>
                <w:spacing w:val="-2"/>
                <w:sz w:val="24"/>
                <w:szCs w:val="24"/>
              </w:rPr>
              <w:t>学获得教育与国际发展领域哲学博士学位</w:t>
            </w:r>
            <w:r>
              <w:rPr>
                <w:rFonts w:ascii="华文楷体" w:hAnsi="华文楷体" w:eastAsia="华文楷体" w:cs="华文楷体"/>
                <w:spacing w:val="-1"/>
                <w:sz w:val="24"/>
                <w:szCs w:val="24"/>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512" w:hRule="atLeast"/>
        </w:trPr>
        <w:tc>
          <w:tcPr>
            <w:tcW w:w="965" w:type="pct"/>
            <w:tcBorders>
              <w:top w:val="dashSmallGap" w:color="95B3D7" w:themeColor="accent1" w:themeTint="99" w:sz="4" w:space="0"/>
              <w:bottom w:val="dashSmallGap" w:color="95B3D7" w:themeColor="accent1" w:themeTint="99"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264" w:line="240" w:lineRule="auto"/>
              <w:jc w:val="center"/>
              <w:textAlignment w:val="center"/>
            </w:pPr>
            <w:r>
              <w:drawing>
                <wp:inline distT="0" distB="0" distL="0" distR="0">
                  <wp:extent cx="988060" cy="1113790"/>
                  <wp:effectExtent l="0" t="0" r="2540" b="10160"/>
                  <wp:docPr id="39" name="IM 38"/>
                  <wp:cNvGraphicFramePr/>
                  <a:graphic xmlns:a="http://schemas.openxmlformats.org/drawingml/2006/main">
                    <a:graphicData uri="http://schemas.openxmlformats.org/drawingml/2006/picture">
                      <pic:pic xmlns:pic="http://schemas.openxmlformats.org/drawingml/2006/picture">
                        <pic:nvPicPr>
                          <pic:cNvPr id="39" name="IM 38"/>
                          <pic:cNvPicPr/>
                        </pic:nvPicPr>
                        <pic:blipFill>
                          <a:blip r:embed="rId72"/>
                          <a:stretch>
                            <a:fillRect/>
                          </a:stretch>
                        </pic:blipFill>
                        <pic:spPr>
                          <a:xfrm>
                            <a:off x="0" y="0"/>
                            <a:ext cx="988060" cy="1113790"/>
                          </a:xfrm>
                          <a:prstGeom prst="rect">
                            <a:avLst/>
                          </a:prstGeom>
                        </pic:spPr>
                      </pic:pic>
                    </a:graphicData>
                  </a:graphic>
                </wp:inline>
              </w:drawing>
            </w:r>
          </w:p>
          <w:p>
            <w:pPr>
              <w:spacing w:line="251"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华文楷体" w:hAnsi="华文楷体" w:eastAsia="华文楷体" w:cs="华文楷体"/>
                <w:spacing w:val="26"/>
                <w:position w:val="18"/>
                <w:sz w:val="24"/>
                <w:szCs w:val="24"/>
              </w:rPr>
            </w:pPr>
            <w:r>
              <w:rPr>
                <w:rFonts w:ascii="华文楷体" w:hAnsi="华文楷体" w:eastAsia="华文楷体" w:cs="华文楷体"/>
                <w:spacing w:val="-22"/>
                <w:sz w:val="24"/>
                <w:szCs w:val="24"/>
                <w14:textOutline w14:w="5094" w14:cap="flat" w14:cmpd="sng">
                  <w14:solidFill>
                    <w14:srgbClr w14:val="000000"/>
                  </w14:solidFill>
                  <w14:prstDash w14:val="solid"/>
                  <w14:miter w14:val="0"/>
                </w14:textOutline>
              </w:rPr>
              <w:t>都</w:t>
            </w:r>
            <w:r>
              <w:rPr>
                <w:rFonts w:ascii="华文楷体" w:hAnsi="华文楷体" w:eastAsia="华文楷体" w:cs="华文楷体"/>
                <w:spacing w:val="-19"/>
                <w:sz w:val="24"/>
                <w:szCs w:val="24"/>
                <w14:textOutline w14:w="5094" w14:cap="flat" w14:cmpd="sng">
                  <w14:solidFill>
                    <w14:srgbClr w14:val="000000"/>
                  </w14:solidFill>
                  <w14:prstDash w14:val="solid"/>
                  <w14:miter w14:val="0"/>
                </w14:textOutline>
              </w:rPr>
              <w:t>铎</w:t>
            </w:r>
            <w:r>
              <w:rPr>
                <w:rFonts w:ascii="华文楷体" w:hAnsi="华文楷体" w:eastAsia="华文楷体" w:cs="华文楷体"/>
                <w:spacing w:val="-19"/>
                <w:sz w:val="24"/>
                <w:szCs w:val="24"/>
              </w:rPr>
              <w:t xml:space="preserve"> </w:t>
            </w:r>
            <w:r>
              <w:rPr>
                <w:rFonts w:ascii="华文楷体" w:hAnsi="华文楷体" w:eastAsia="华文楷体" w:cs="华文楷体"/>
                <w:spacing w:val="-19"/>
                <w:sz w:val="24"/>
                <w:szCs w:val="24"/>
                <w14:textOutline w14:w="5094" w14:cap="flat" w14:cmpd="sng">
                  <w14:solidFill>
                    <w14:srgbClr w14:val="000000"/>
                  </w14:solidFill>
                  <w14:prstDash w14:val="solid"/>
                  <w14:miter w14:val="0"/>
                </w14:textOutline>
              </w:rPr>
              <w:t>·</w:t>
            </w:r>
            <w:r>
              <w:rPr>
                <w:rFonts w:ascii="华文楷体" w:hAnsi="华文楷体" w:eastAsia="华文楷体" w:cs="华文楷体"/>
                <w:spacing w:val="-19"/>
                <w:sz w:val="24"/>
                <w:szCs w:val="24"/>
              </w:rPr>
              <w:t xml:space="preserve"> </w:t>
            </w:r>
            <w:r>
              <w:rPr>
                <w:rFonts w:ascii="华文楷体" w:hAnsi="华文楷体" w:eastAsia="华文楷体" w:cs="华文楷体"/>
                <w:spacing w:val="-19"/>
                <w:sz w:val="24"/>
                <w:szCs w:val="24"/>
                <w14:textOutline w14:w="5094" w14:cap="flat" w14:cmpd="sng">
                  <w14:solidFill>
                    <w14:srgbClr w14:val="000000"/>
                  </w14:solidFill>
                  <w14:prstDash w14:val="solid"/>
                  <w14:miter w14:val="0"/>
                </w14:textOutline>
              </w:rPr>
              <w:t>帕森</w:t>
            </w:r>
            <w:r>
              <w:rPr>
                <w:rFonts w:hint="eastAsia" w:ascii="华文楷体" w:hAnsi="华文楷体" w:eastAsia="华文楷体" w:cs="华文楷体"/>
                <w:spacing w:val="-19"/>
                <w:sz w:val="24"/>
                <w:szCs w:val="24"/>
                <w:lang w:val="en-US" w:eastAsia="zh-CN"/>
                <w14:textOutline w14:w="5094" w14:cap="flat" w14:cmpd="sng">
                  <w14:solidFill>
                    <w14:srgbClr w14:val="000000"/>
                  </w14:solidFill>
                  <w14:prstDash w14:val="solid"/>
                  <w14:miter w14:val="0"/>
                </w14:textOutline>
              </w:rPr>
              <w:t>斯</w:t>
            </w:r>
          </w:p>
          <w:p>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jc w:val="center"/>
              <w:textAlignment w:val="baseline"/>
              <w:rPr>
                <w:rFonts w:hint="eastAsia" w:ascii="Times New Roman" w:hAnsi="Times New Roman" w:eastAsia="宋体" w:cs="Times New Roman"/>
                <w:b/>
                <w:bCs/>
                <w:position w:val="18"/>
                <w:sz w:val="20"/>
                <w:szCs w:val="20"/>
                <w:lang w:val="en-US" w:eastAsia="zh-CN"/>
              </w:rPr>
            </w:pPr>
            <w:r>
              <w:rPr>
                <w:rFonts w:ascii="华文楷体" w:hAnsi="华文楷体" w:eastAsia="华文楷体" w:cs="华文楷体"/>
                <w:spacing w:val="25"/>
                <w:position w:val="18"/>
                <w:sz w:val="20"/>
                <w:szCs w:val="20"/>
                <w14:textOutline w14:w="4005" w14:cap="flat" w14:cmpd="sng">
                  <w14:solidFill>
                    <w14:srgbClr w14:val="000000"/>
                  </w14:solidFill>
                  <w14:prstDash w14:val="solid"/>
                  <w14:miter w14:val="0"/>
                </w14:textOutline>
              </w:rPr>
              <w:t>(</w:t>
            </w:r>
            <w:r>
              <w:rPr>
                <w:rFonts w:ascii="Times New Roman" w:hAnsi="Times New Roman" w:eastAsia="Times New Roman" w:cs="Times New Roman"/>
                <w:b/>
                <w:bCs/>
                <w:position w:val="18"/>
                <w:sz w:val="20"/>
                <w:szCs w:val="20"/>
              </w:rPr>
              <w:t>Tudo</w:t>
            </w:r>
            <w:r>
              <w:rPr>
                <w:rFonts w:hint="eastAsia" w:ascii="Times New Roman" w:hAnsi="Times New Roman" w:eastAsia="宋体" w:cs="Times New Roman"/>
                <w:b/>
                <w:bCs/>
                <w:position w:val="18"/>
                <w:sz w:val="20"/>
                <w:szCs w:val="20"/>
                <w:lang w:val="en-US" w:eastAsia="zh-CN"/>
              </w:rPr>
              <w:t>r</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华文楷体" w:hAnsi="华文楷体" w:eastAsia="华文楷体" w:cs="华文楷体"/>
                <w:spacing w:val="-7"/>
                <w:sz w:val="28"/>
                <w:szCs w:val="28"/>
                <w14:textOutline w14:w="5094" w14:cap="flat" w14:cmpd="sng">
                  <w14:solidFill>
                    <w14:srgbClr w14:val="000000"/>
                  </w14:solidFill>
                  <w14:prstDash w14:val="solid"/>
                  <w14:miter w14:val="0"/>
                </w14:textOutline>
              </w:rPr>
            </w:pPr>
            <w:r>
              <w:rPr>
                <w:rFonts w:ascii="Times New Roman" w:hAnsi="Times New Roman" w:eastAsia="Times New Roman" w:cs="Times New Roman"/>
                <w:b/>
                <w:bCs/>
                <w:sz w:val="20"/>
                <w:szCs w:val="20"/>
              </w:rPr>
              <w:t>Parsons</w:t>
            </w:r>
            <w:r>
              <w:rPr>
                <w:rFonts w:ascii="华文楷体" w:hAnsi="华文楷体" w:eastAsia="华文楷体" w:cs="华文楷体"/>
                <w:spacing w:val="8"/>
                <w:sz w:val="20"/>
                <w:szCs w:val="20"/>
                <w14:textOutline w14:w="4005" w14:cap="flat" w14:cmpd="sng">
                  <w14:solidFill>
                    <w14:srgbClr w14:val="000000"/>
                  </w14:solidFill>
                  <w14:prstDash w14:val="solid"/>
                  <w14:miter w14:val="0"/>
                </w14:textOutline>
              </w:rPr>
              <w:t>)</w:t>
            </w:r>
          </w:p>
        </w:tc>
        <w:tc>
          <w:tcPr>
            <w:tcW w:w="4034" w:type="pct"/>
            <w:tcBorders>
              <w:top w:val="dashSmallGap" w:color="95B3D7" w:themeColor="accent1" w:themeTint="99" w:sz="4" w:space="0"/>
              <w:bottom w:val="dashSmallGap" w:color="95B3D7" w:themeColor="accent1" w:themeTint="99"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120" w:line="240" w:lineRule="auto"/>
              <w:ind w:left="3016"/>
              <w:textAlignment w:val="baseline"/>
              <w:rPr>
                <w:rFonts w:ascii="华文楷体" w:hAnsi="华文楷体" w:eastAsia="华文楷体" w:cs="华文楷体"/>
                <w:sz w:val="24"/>
                <w:szCs w:val="24"/>
              </w:rPr>
            </w:pPr>
            <w:r>
              <w:rPr>
                <w:rFonts w:ascii="华文楷体" w:hAnsi="华文楷体" w:eastAsia="华文楷体" w:cs="华文楷体"/>
                <w:spacing w:val="-4"/>
                <w:sz w:val="24"/>
                <w:szCs w:val="24"/>
                <w14:textOutline w14:w="4354" w14:cap="flat" w14:cmpd="sng">
                  <w14:solidFill>
                    <w14:srgbClr w14:val="000000"/>
                  </w14:solidFill>
                  <w14:prstDash w14:val="solid"/>
                  <w14:miter w14:val="0"/>
                </w14:textOutline>
              </w:rPr>
              <w:t>讲</w:t>
            </w:r>
            <w:r>
              <w:rPr>
                <w:rFonts w:ascii="华文楷体" w:hAnsi="华文楷体" w:eastAsia="华文楷体" w:cs="华文楷体"/>
                <w:spacing w:val="-3"/>
                <w:sz w:val="24"/>
                <w:szCs w:val="24"/>
                <w14:textOutline w14:w="4354" w14:cap="flat" w14:cmpd="sng">
                  <w14:solidFill>
                    <w14:srgbClr w14:val="000000"/>
                  </w14:solidFill>
                  <w14:prstDash w14:val="solid"/>
                  <w14:miter w14:val="0"/>
                </w14:textOutline>
              </w:rPr>
              <w:t>座</w:t>
            </w:r>
            <w:r>
              <w:rPr>
                <w:rFonts w:ascii="华文楷体" w:hAnsi="华文楷体" w:eastAsia="华文楷体" w:cs="华文楷体"/>
                <w:spacing w:val="-2"/>
                <w:sz w:val="24"/>
                <w:szCs w:val="24"/>
                <w14:textOutline w14:w="4354" w14:cap="flat" w14:cmpd="sng">
                  <w14:solidFill>
                    <w14:srgbClr w14:val="000000"/>
                  </w14:solidFill>
                  <w14:prstDash w14:val="solid"/>
                  <w14:miter w14:val="0"/>
                </w14:textOutline>
              </w:rPr>
              <w:t>主题</w:t>
            </w:r>
          </w:p>
          <w:p>
            <w:pPr>
              <w:spacing w:before="255" w:line="229" w:lineRule="auto"/>
              <w:jc w:val="center"/>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caps/>
                <w:smallCaps w:val="0"/>
                <w:sz w:val="24"/>
                <w:szCs w:val="24"/>
                <w:lang w:eastAsia="zh-CN"/>
              </w:rPr>
              <w:t>Intercultural Communication</w:t>
            </w:r>
            <w:r>
              <w:rPr>
                <w:rFonts w:hint="eastAsia" w:ascii="Times New Roman" w:hAnsi="Times New Roman" w:eastAsia="宋体" w:cs="Times New Roman"/>
                <w:sz w:val="24"/>
                <w:szCs w:val="24"/>
                <w:lang w:eastAsia="zh-CN"/>
              </w:rPr>
              <w:t>》</w:t>
            </w:r>
          </w:p>
          <w:p>
            <w:pPr>
              <w:tabs>
                <w:tab w:val="left" w:pos="2923"/>
              </w:tabs>
              <w:spacing w:before="137" w:line="198" w:lineRule="auto"/>
              <w:ind w:left="2804"/>
              <w:rPr>
                <w:rFonts w:ascii="华文楷体" w:hAnsi="华文楷体" w:eastAsia="华文楷体" w:cs="华文楷体"/>
                <w:sz w:val="24"/>
                <w:szCs w:val="24"/>
              </w:rPr>
            </w:pPr>
            <w:r>
              <w:rPr>
                <w:rFonts w:ascii="华文楷体" w:hAnsi="华文楷体" w:eastAsia="华文楷体" w:cs="华文楷体"/>
                <w:sz w:val="24"/>
                <w:szCs w:val="24"/>
              </w:rPr>
              <w:tab/>
            </w:r>
            <w:r>
              <w:rPr>
                <w:rFonts w:ascii="华文楷体" w:hAnsi="华文楷体" w:eastAsia="华文楷体" w:cs="华文楷体"/>
                <w:spacing w:val="8"/>
                <w:sz w:val="24"/>
                <w:szCs w:val="24"/>
              </w:rPr>
              <w:t>(</w:t>
            </w:r>
            <w:r>
              <w:rPr>
                <w:rFonts w:ascii="华文楷体" w:hAnsi="华文楷体" w:eastAsia="华文楷体" w:cs="华文楷体"/>
                <w:spacing w:val="4"/>
                <w:sz w:val="24"/>
                <w:szCs w:val="24"/>
              </w:rPr>
              <w:t>2022春季)</w:t>
            </w:r>
          </w:p>
          <w:p>
            <w:pPr>
              <w:keepNext w:val="0"/>
              <w:keepLines w:val="0"/>
              <w:pageBreakBefore w:val="0"/>
              <w:widowControl/>
              <w:kinsoku w:val="0"/>
              <w:wordWrap/>
              <w:overflowPunct/>
              <w:topLinePunct w:val="0"/>
              <w:autoSpaceDE w:val="0"/>
              <w:autoSpaceDN w:val="0"/>
              <w:bidi w:val="0"/>
              <w:adjustRightInd w:val="0"/>
              <w:snapToGrid w:val="0"/>
              <w:spacing w:before="178" w:after="0" w:afterLines="50" w:line="245" w:lineRule="auto"/>
              <w:ind w:left="176" w:right="68" w:firstLine="539"/>
              <w:textAlignment w:val="baseline"/>
              <w:rPr>
                <w:rFonts w:ascii="华文楷体" w:hAnsi="华文楷体" w:eastAsia="华文楷体" w:cs="华文楷体"/>
                <w:spacing w:val="-1"/>
                <w:sz w:val="24"/>
                <w:szCs w:val="24"/>
              </w:rPr>
            </w:pPr>
            <w:r>
              <w:rPr>
                <w:rFonts w:ascii="华文楷体" w:hAnsi="华文楷体" w:eastAsia="华文楷体" w:cs="华文楷体"/>
                <w:spacing w:val="-8"/>
                <w:sz w:val="24"/>
                <w:szCs w:val="24"/>
              </w:rPr>
              <w:t xml:space="preserve">都铎 · </w:t>
            </w:r>
            <w:r>
              <w:rPr>
                <w:rFonts w:ascii="华文楷体" w:hAnsi="华文楷体" w:eastAsia="华文楷体" w:cs="华文楷体"/>
                <w:spacing w:val="-6"/>
                <w:sz w:val="24"/>
                <w:szCs w:val="24"/>
              </w:rPr>
              <w:t>帕</w:t>
            </w:r>
            <w:r>
              <w:rPr>
                <w:rFonts w:ascii="华文楷体" w:hAnsi="华文楷体" w:eastAsia="华文楷体" w:cs="华文楷体"/>
                <w:spacing w:val="-4"/>
                <w:sz w:val="24"/>
                <w:szCs w:val="24"/>
              </w:rPr>
              <w:t>森斯，约克大学语言和技能导师。教学方面擅长教</w:t>
            </w:r>
            <w:r>
              <w:rPr>
                <w:rFonts w:ascii="华文楷体" w:hAnsi="华文楷体" w:eastAsia="华文楷体" w:cs="华文楷体"/>
                <w:sz w:val="24"/>
                <w:szCs w:val="24"/>
              </w:rPr>
              <w:t xml:space="preserve">   </w:t>
            </w:r>
            <w:r>
              <w:rPr>
                <w:rFonts w:ascii="华文楷体" w:hAnsi="华文楷体" w:eastAsia="华文楷体" w:cs="华文楷体"/>
                <w:spacing w:val="-1"/>
                <w:sz w:val="24"/>
                <w:szCs w:val="24"/>
              </w:rPr>
              <w:t>授跨文化交际。</w:t>
            </w:r>
            <w:r>
              <w:rPr>
                <w:rFonts w:ascii="华文楷体" w:hAnsi="华文楷体" w:eastAsia="华文楷体" w:cs="华文楷体"/>
                <w:sz w:val="24"/>
                <w:szCs w:val="24"/>
              </w:rPr>
              <w:t xml:space="preserve">学术领域涵盖跨文化交际、英语语言学、就业技能 </w:t>
            </w:r>
            <w:r>
              <w:rPr>
                <w:rFonts w:ascii="华文楷体" w:hAnsi="华文楷体" w:eastAsia="华文楷体" w:cs="华文楷体"/>
                <w:spacing w:val="-1"/>
                <w:sz w:val="24"/>
                <w:szCs w:val="24"/>
              </w:rPr>
              <w:t>和师资培训，并</w:t>
            </w:r>
            <w:r>
              <w:rPr>
                <w:rFonts w:ascii="华文楷体" w:hAnsi="华文楷体" w:eastAsia="华文楷体" w:cs="华文楷体"/>
                <w:sz w:val="24"/>
                <w:szCs w:val="24"/>
              </w:rPr>
              <w:t xml:space="preserve">在教师技能、体验式学习、儿童发展等方面有深入 </w:t>
            </w:r>
            <w:r>
              <w:rPr>
                <w:rFonts w:ascii="华文楷体" w:hAnsi="华文楷体" w:eastAsia="华文楷体" w:cs="华文楷体"/>
                <w:spacing w:val="-1"/>
                <w:sz w:val="24"/>
                <w:szCs w:val="24"/>
              </w:rPr>
              <w:t>研究。曾在中东</w:t>
            </w:r>
            <w:r>
              <w:rPr>
                <w:rFonts w:ascii="华文楷体" w:hAnsi="华文楷体" w:eastAsia="华文楷体" w:cs="华文楷体"/>
                <w:sz w:val="24"/>
                <w:szCs w:val="24"/>
              </w:rPr>
              <w:t xml:space="preserve">担任就业技能导师，是资深语言与跨文化交际领域 </w:t>
            </w:r>
            <w:r>
              <w:rPr>
                <w:rFonts w:ascii="华文楷体" w:hAnsi="华文楷体" w:eastAsia="华文楷体" w:cs="华文楷体"/>
                <w:spacing w:val="-6"/>
                <w:sz w:val="24"/>
                <w:szCs w:val="24"/>
              </w:rPr>
              <w:t>的</w:t>
            </w:r>
            <w:r>
              <w:rPr>
                <w:rFonts w:ascii="华文楷体" w:hAnsi="华文楷体" w:eastAsia="华文楷体" w:cs="华文楷体"/>
                <w:spacing w:val="-5"/>
                <w:sz w:val="24"/>
                <w:szCs w:val="24"/>
              </w:rPr>
              <w:t>学</w:t>
            </w:r>
            <w:r>
              <w:rPr>
                <w:rFonts w:ascii="华文楷体" w:hAnsi="华文楷体" w:eastAsia="华文楷体" w:cs="华文楷体"/>
                <w:spacing w:val="-3"/>
                <w:sz w:val="24"/>
                <w:szCs w:val="24"/>
              </w:rPr>
              <w:t>者和教学实践者。</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512" w:hRule="atLeast"/>
        </w:trPr>
        <w:tc>
          <w:tcPr>
            <w:tcW w:w="965" w:type="pct"/>
            <w:tcBorders>
              <w:top w:val="dashSmallGap" w:color="95B3D7" w:themeColor="accent1" w:themeTint="99" w:sz="4" w:space="0"/>
              <w:bottom w:val="dashSmallGap" w:color="95B3D7" w:themeColor="accent1" w:themeTint="99"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0" w:beforeLines="120" w:line="240" w:lineRule="auto"/>
              <w:jc w:val="center"/>
              <w:textAlignment w:val="center"/>
            </w:pPr>
            <w:r>
              <w:drawing>
                <wp:inline distT="0" distB="0" distL="0" distR="0">
                  <wp:extent cx="978535" cy="1209675"/>
                  <wp:effectExtent l="0" t="0" r="12065" b="9525"/>
                  <wp:docPr id="44" name="IM 39"/>
                  <wp:cNvGraphicFramePr/>
                  <a:graphic xmlns:a="http://schemas.openxmlformats.org/drawingml/2006/main">
                    <a:graphicData uri="http://schemas.openxmlformats.org/drawingml/2006/picture">
                      <pic:pic xmlns:pic="http://schemas.openxmlformats.org/drawingml/2006/picture">
                        <pic:nvPicPr>
                          <pic:cNvPr id="44" name="IM 39"/>
                          <pic:cNvPicPr/>
                        </pic:nvPicPr>
                        <pic:blipFill>
                          <a:blip r:embed="rId73"/>
                          <a:stretch>
                            <a:fillRect/>
                          </a:stretch>
                        </pic:blipFill>
                        <pic:spPr>
                          <a:xfrm>
                            <a:off x="0" y="0"/>
                            <a:ext cx="979169" cy="1209675"/>
                          </a:xfrm>
                          <a:prstGeom prst="rect">
                            <a:avLst/>
                          </a:prstGeom>
                        </pic:spPr>
                      </pic:pic>
                    </a:graphicData>
                  </a:graphic>
                </wp:inline>
              </w:drawing>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Times New Roman" w:hAnsi="Times New Roman" w:eastAsia="Times New Roman" w:cs="Times New Roman"/>
                <w:b/>
                <w:bCs/>
                <w:sz w:val="20"/>
                <w:szCs w:val="20"/>
              </w:rPr>
            </w:pPr>
            <w:r>
              <w:rPr>
                <w:rFonts w:ascii="华文楷体" w:hAnsi="华文楷体" w:eastAsia="华文楷体" w:cs="华文楷体"/>
                <w:spacing w:val="-6"/>
                <w:sz w:val="28"/>
                <w:szCs w:val="28"/>
                <w14:textOutline w14:w="5094" w14:cap="flat" w14:cmpd="sng">
                  <w14:solidFill>
                    <w14:srgbClr w14:val="000000"/>
                  </w14:solidFill>
                  <w14:prstDash w14:val="solid"/>
                  <w14:miter w14:val="0"/>
                </w14:textOutline>
              </w:rPr>
              <w:t>周</w:t>
            </w:r>
            <w:r>
              <w:rPr>
                <w:rFonts w:ascii="华文楷体" w:hAnsi="华文楷体" w:eastAsia="华文楷体" w:cs="华文楷体"/>
                <w:spacing w:val="-5"/>
                <w:sz w:val="28"/>
                <w:szCs w:val="28"/>
                <w14:textOutline w14:w="5094" w14:cap="flat" w14:cmpd="sng">
                  <w14:solidFill>
                    <w14:srgbClr w14:val="000000"/>
                  </w14:solidFill>
                  <w14:prstDash w14:val="solid"/>
                  <w14:miter w14:val="0"/>
                </w14:textOutline>
              </w:rPr>
              <w:t>兵</w:t>
            </w:r>
          </w:p>
        </w:tc>
        <w:tc>
          <w:tcPr>
            <w:tcW w:w="4034" w:type="pct"/>
            <w:tcBorders>
              <w:top w:val="dashSmallGap" w:color="95B3D7" w:themeColor="accent1" w:themeTint="99" w:sz="4" w:space="0"/>
              <w:bottom w:val="dashSmallGap" w:color="95B3D7" w:themeColor="accent1" w:themeTint="99"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120" w:line="240" w:lineRule="auto"/>
              <w:ind w:left="3163"/>
              <w:textAlignment w:val="baseline"/>
              <w:rPr>
                <w:rFonts w:ascii="华文楷体" w:hAnsi="华文楷体" w:eastAsia="华文楷体" w:cs="华文楷体"/>
                <w:sz w:val="24"/>
                <w:szCs w:val="24"/>
              </w:rPr>
            </w:pPr>
            <w:r>
              <w:rPr>
                <w:rFonts w:ascii="华文楷体" w:hAnsi="华文楷体" w:eastAsia="华文楷体" w:cs="华文楷体"/>
                <w:spacing w:val="-4"/>
                <w:sz w:val="24"/>
                <w:szCs w:val="24"/>
                <w14:textOutline w14:w="4354" w14:cap="flat" w14:cmpd="sng">
                  <w14:solidFill>
                    <w14:srgbClr w14:val="000000"/>
                  </w14:solidFill>
                  <w14:prstDash w14:val="solid"/>
                  <w14:miter w14:val="0"/>
                </w14:textOutline>
              </w:rPr>
              <w:t>讲</w:t>
            </w:r>
            <w:r>
              <w:rPr>
                <w:rFonts w:ascii="华文楷体" w:hAnsi="华文楷体" w:eastAsia="华文楷体" w:cs="华文楷体"/>
                <w:spacing w:val="-3"/>
                <w:sz w:val="24"/>
                <w:szCs w:val="24"/>
                <w14:textOutline w14:w="4354" w14:cap="flat" w14:cmpd="sng">
                  <w14:solidFill>
                    <w14:srgbClr w14:val="000000"/>
                  </w14:solidFill>
                  <w14:prstDash w14:val="solid"/>
                  <w14:miter w14:val="0"/>
                </w14:textOutline>
              </w:rPr>
              <w:t>座</w:t>
            </w:r>
            <w:r>
              <w:rPr>
                <w:rFonts w:ascii="华文楷体" w:hAnsi="华文楷体" w:eastAsia="华文楷体" w:cs="华文楷体"/>
                <w:spacing w:val="-2"/>
                <w:sz w:val="24"/>
                <w:szCs w:val="24"/>
                <w14:textOutline w14:w="4354" w14:cap="flat" w14:cmpd="sng">
                  <w14:solidFill>
                    <w14:srgbClr w14:val="000000"/>
                  </w14:solidFill>
                  <w14:prstDash w14:val="solid"/>
                  <w14:miter w14:val="0"/>
                </w14:textOutline>
              </w:rPr>
              <w:t>主题</w:t>
            </w:r>
          </w:p>
          <w:p>
            <w:pPr>
              <w:spacing w:before="163" w:line="184" w:lineRule="auto"/>
              <w:ind w:left="1572"/>
              <w:rPr>
                <w:rFonts w:ascii="微软雅黑" w:hAnsi="微软雅黑" w:eastAsia="微软雅黑" w:cs="微软雅黑"/>
                <w:sz w:val="24"/>
                <w:szCs w:val="24"/>
              </w:rPr>
            </w:pPr>
            <w:r>
              <w:rPr>
                <w:rFonts w:hint="eastAsia" w:ascii="黑体" w:hAnsi="黑体" w:eastAsia="黑体" w:cs="黑体"/>
                <w:spacing w:val="2"/>
                <w:sz w:val="24"/>
                <w:szCs w:val="24"/>
              </w:rPr>
              <w:t>《</w:t>
            </w:r>
            <w:r>
              <w:rPr>
                <w:rFonts w:hint="eastAsia" w:ascii="华文楷体" w:hAnsi="华文楷体" w:eastAsia="华文楷体" w:cs="华文楷体"/>
                <w:spacing w:val="27"/>
                <w:sz w:val="24"/>
                <w:szCs w:val="24"/>
                <w14:textOutline w14:w="4354" w14:cap="flat" w14:cmpd="sng">
                  <w14:solidFill>
                    <w14:srgbClr w14:val="000000"/>
                  </w14:solidFill>
                  <w14:prstDash w14:val="solid"/>
                  <w14:miter w14:val="0"/>
                </w14:textOutline>
              </w:rPr>
              <w:t>国际谈判中跨文化问题与沟通技巧</w:t>
            </w:r>
            <w:r>
              <w:rPr>
                <w:rFonts w:hint="eastAsia" w:ascii="黑体" w:hAnsi="黑体" w:eastAsia="黑体" w:cs="黑体"/>
                <w:spacing w:val="1"/>
                <w:sz w:val="24"/>
                <w:szCs w:val="24"/>
              </w:rPr>
              <w:t>》</w:t>
            </w:r>
          </w:p>
          <w:p>
            <w:pPr>
              <w:tabs>
                <w:tab w:val="left" w:pos="3071"/>
              </w:tabs>
              <w:spacing w:before="188" w:line="198" w:lineRule="auto"/>
              <w:ind w:left="2951"/>
              <w:rPr>
                <w:rFonts w:ascii="华文楷体" w:hAnsi="华文楷体" w:eastAsia="华文楷体" w:cs="华文楷体"/>
                <w:sz w:val="24"/>
                <w:szCs w:val="24"/>
              </w:rPr>
            </w:pPr>
            <w:r>
              <w:rPr>
                <w:rFonts w:ascii="华文楷体" w:hAnsi="华文楷体" w:eastAsia="华文楷体" w:cs="华文楷体"/>
                <w:sz w:val="24"/>
                <w:szCs w:val="24"/>
              </w:rPr>
              <w:tab/>
            </w:r>
            <w:r>
              <w:rPr>
                <w:rFonts w:ascii="华文楷体" w:hAnsi="华文楷体" w:eastAsia="华文楷体" w:cs="华文楷体"/>
                <w:spacing w:val="8"/>
                <w:sz w:val="24"/>
                <w:szCs w:val="24"/>
              </w:rPr>
              <w:t>(</w:t>
            </w:r>
            <w:r>
              <w:rPr>
                <w:rFonts w:ascii="华文楷体" w:hAnsi="华文楷体" w:eastAsia="华文楷体" w:cs="华文楷体"/>
                <w:spacing w:val="4"/>
                <w:sz w:val="24"/>
                <w:szCs w:val="24"/>
              </w:rPr>
              <w:t>2022春季)</w:t>
            </w:r>
          </w:p>
          <w:p>
            <w:pPr>
              <w:spacing w:before="193" w:line="262" w:lineRule="auto"/>
              <w:ind w:left="183" w:right="271" w:firstLine="496"/>
              <w:rPr>
                <w:rFonts w:ascii="华文楷体" w:hAnsi="华文楷体" w:eastAsia="华文楷体" w:cs="华文楷体"/>
                <w:sz w:val="24"/>
                <w:szCs w:val="24"/>
              </w:rPr>
            </w:pPr>
            <w:r>
              <w:rPr>
                <w:rFonts w:ascii="华文楷体" w:hAnsi="华文楷体" w:eastAsia="华文楷体" w:cs="华文楷体"/>
                <w:spacing w:val="-1"/>
                <w:sz w:val="24"/>
                <w:szCs w:val="24"/>
              </w:rPr>
              <w:t>现任英特尔副总裁、中国区公司事务总经理，中</w:t>
            </w:r>
            <w:r>
              <w:rPr>
                <w:rFonts w:ascii="华文楷体" w:hAnsi="华文楷体" w:eastAsia="华文楷体" w:cs="华文楷体"/>
                <w:sz w:val="24"/>
                <w:szCs w:val="24"/>
              </w:rPr>
              <w:t xml:space="preserve">国美国商会 </w:t>
            </w:r>
            <w:r>
              <w:rPr>
                <w:rFonts w:ascii="华文楷体" w:hAnsi="华文楷体" w:eastAsia="华文楷体" w:cs="华文楷体"/>
                <w:spacing w:val="-10"/>
                <w:sz w:val="24"/>
                <w:szCs w:val="24"/>
              </w:rPr>
              <w:t>中</w:t>
            </w:r>
            <w:r>
              <w:rPr>
                <w:rFonts w:ascii="华文楷体" w:hAnsi="华文楷体" w:eastAsia="华文楷体" w:cs="华文楷体"/>
                <w:spacing w:val="-9"/>
                <w:sz w:val="24"/>
                <w:szCs w:val="24"/>
              </w:rPr>
              <w:t>国</w:t>
            </w:r>
            <w:r>
              <w:rPr>
                <w:rFonts w:ascii="华文楷体" w:hAnsi="华文楷体" w:eastAsia="华文楷体" w:cs="华文楷体"/>
                <w:spacing w:val="-5"/>
                <w:sz w:val="24"/>
                <w:szCs w:val="24"/>
              </w:rPr>
              <w:t>政府事务委员会主席。</w:t>
            </w:r>
          </w:p>
          <w:p>
            <w:pPr>
              <w:keepNext w:val="0"/>
              <w:keepLines w:val="0"/>
              <w:pageBreakBefore w:val="0"/>
              <w:widowControl/>
              <w:kinsoku w:val="0"/>
              <w:wordWrap/>
              <w:overflowPunct/>
              <w:topLinePunct w:val="0"/>
              <w:autoSpaceDE w:val="0"/>
              <w:autoSpaceDN w:val="0"/>
              <w:bidi w:val="0"/>
              <w:adjustRightInd w:val="0"/>
              <w:snapToGrid w:val="0"/>
              <w:spacing w:before="178" w:after="0" w:afterLines="50" w:line="245" w:lineRule="auto"/>
              <w:ind w:left="176" w:right="68" w:firstLine="539"/>
              <w:textAlignment w:val="baseline"/>
              <w:rPr>
                <w:rFonts w:ascii="华文楷体" w:hAnsi="华文楷体" w:eastAsia="华文楷体" w:cs="华文楷体"/>
                <w:spacing w:val="-8"/>
                <w:sz w:val="24"/>
                <w:szCs w:val="24"/>
              </w:rPr>
            </w:pPr>
            <w:r>
              <w:rPr>
                <w:rFonts w:ascii="华文楷体" w:hAnsi="华文楷体" w:eastAsia="华文楷体" w:cs="华文楷体"/>
                <w:spacing w:val="-1"/>
                <w:sz w:val="24"/>
                <w:szCs w:val="24"/>
              </w:rPr>
              <w:t>加入英特尔公司前，曾担任戴尔</w:t>
            </w:r>
            <w:r>
              <w:rPr>
                <w:rFonts w:ascii="华文楷体" w:hAnsi="华文楷体" w:eastAsia="华文楷体" w:cs="华文楷体"/>
                <w:sz w:val="24"/>
                <w:szCs w:val="24"/>
              </w:rPr>
              <w:t xml:space="preserve">全球副总裁，领导团队负责   </w:t>
            </w:r>
            <w:r>
              <w:rPr>
                <w:rFonts w:ascii="华文楷体" w:hAnsi="华文楷体" w:eastAsia="华文楷体" w:cs="华文楷体"/>
                <w:spacing w:val="-1"/>
                <w:sz w:val="24"/>
                <w:szCs w:val="24"/>
              </w:rPr>
              <w:t>协调戴尔公司在大中</w:t>
            </w:r>
            <w:r>
              <w:rPr>
                <w:rFonts w:ascii="华文楷体" w:hAnsi="华文楷体" w:eastAsia="华文楷体" w:cs="华文楷体"/>
                <w:sz w:val="24"/>
                <w:szCs w:val="24"/>
              </w:rPr>
              <w:t xml:space="preserve">华区各个业务部门同各级政府部门的合作与沟 </w:t>
            </w:r>
            <w:r>
              <w:rPr>
                <w:rFonts w:ascii="华文楷体" w:hAnsi="华文楷体" w:eastAsia="华文楷体" w:cs="华文楷体"/>
                <w:spacing w:val="-1"/>
                <w:sz w:val="24"/>
                <w:szCs w:val="24"/>
              </w:rPr>
              <w:t>通。还曾担任</w:t>
            </w:r>
            <w:r>
              <w:rPr>
                <w:rFonts w:ascii="华文楷体" w:hAnsi="华文楷体" w:eastAsia="华文楷体" w:cs="华文楷体"/>
                <w:sz w:val="24"/>
                <w:szCs w:val="24"/>
              </w:rPr>
              <w:t xml:space="preserve">通用电气、诺华等大型跨国公司政府事务领域的高级 </w:t>
            </w:r>
            <w:r>
              <w:rPr>
                <w:rFonts w:ascii="华文楷体" w:hAnsi="华文楷体" w:eastAsia="华文楷体" w:cs="华文楷体"/>
                <w:spacing w:val="-1"/>
                <w:sz w:val="24"/>
                <w:szCs w:val="24"/>
              </w:rPr>
              <w:t>管理职位，对外资企</w:t>
            </w:r>
            <w:r>
              <w:rPr>
                <w:rFonts w:ascii="华文楷体" w:hAnsi="华文楷体" w:eastAsia="华文楷体" w:cs="华文楷体"/>
                <w:sz w:val="24"/>
                <w:szCs w:val="24"/>
              </w:rPr>
              <w:t xml:space="preserve">业在华运营有着丰富经验。曾在博鳌亚洲论坛 </w:t>
            </w:r>
            <w:r>
              <w:rPr>
                <w:rFonts w:ascii="华文楷体" w:hAnsi="华文楷体" w:eastAsia="华文楷体" w:cs="华文楷体"/>
                <w:spacing w:val="-1"/>
                <w:sz w:val="24"/>
                <w:szCs w:val="24"/>
              </w:rPr>
              <w:t>秘书处工作多年，并</w:t>
            </w:r>
            <w:r>
              <w:rPr>
                <w:rFonts w:ascii="华文楷体" w:hAnsi="华文楷体" w:eastAsia="华文楷体" w:cs="华文楷体"/>
                <w:sz w:val="24"/>
                <w:szCs w:val="24"/>
              </w:rPr>
              <w:t xml:space="preserve">担任研究院副院长，对亚洲经济贸易一体化有 </w:t>
            </w:r>
            <w:r>
              <w:rPr>
                <w:rFonts w:ascii="华文楷体" w:hAnsi="华文楷体" w:eastAsia="华文楷体" w:cs="华文楷体"/>
                <w:spacing w:val="-1"/>
                <w:sz w:val="24"/>
                <w:szCs w:val="24"/>
              </w:rPr>
              <w:t>深入研究。曾长期在</w:t>
            </w:r>
            <w:r>
              <w:rPr>
                <w:rFonts w:ascii="华文楷体" w:hAnsi="华文楷体" w:eastAsia="华文楷体" w:cs="华文楷体"/>
                <w:sz w:val="24"/>
                <w:szCs w:val="24"/>
              </w:rPr>
              <w:t xml:space="preserve">商务部工作。毕业于武汉大学和对外经济贸易 </w:t>
            </w:r>
            <w:r>
              <w:rPr>
                <w:rFonts w:ascii="华文楷体" w:hAnsi="华文楷体" w:eastAsia="华文楷体" w:cs="华文楷体"/>
                <w:spacing w:val="-9"/>
                <w:sz w:val="24"/>
                <w:szCs w:val="24"/>
              </w:rPr>
              <w:t>大学。</w:t>
            </w:r>
          </w:p>
        </w:tc>
      </w:tr>
    </w:tbl>
    <w:p>
      <w:pPr>
        <w:spacing w:line="14" w:lineRule="auto"/>
        <w:rPr>
          <w:rFonts w:ascii="Arial"/>
          <w:sz w:val="2"/>
        </w:rPr>
      </w:pPr>
      <w:r>
        <w:rPr>
          <w:rFonts w:ascii="Arial" w:hAnsi="Arial" w:eastAsia="Arial" w:cs="Arial"/>
          <w:sz w:val="2"/>
          <w:szCs w:val="2"/>
        </w:rPr>
        <w:br w:type="column"/>
      </w:r>
    </w:p>
    <w:p>
      <w:pPr>
        <w:spacing w:before="91" w:line="219" w:lineRule="auto"/>
        <w:rPr>
          <w:rFonts w:ascii="仿宋" w:hAnsi="仿宋" w:eastAsia="仿宋" w:cs="仿宋"/>
          <w:sz w:val="28"/>
          <w:szCs w:val="28"/>
        </w:rPr>
      </w:pPr>
      <w:r>
        <w:rPr>
          <w:rFonts w:ascii="仿宋" w:hAnsi="仿宋" w:eastAsia="仿宋" w:cs="仿宋"/>
          <w:spacing w:val="-9"/>
          <w:sz w:val="28"/>
          <w:szCs w:val="28"/>
        </w:rPr>
        <w:t>附</w:t>
      </w:r>
      <w:r>
        <w:rPr>
          <w:rFonts w:ascii="仿宋" w:hAnsi="仿宋" w:eastAsia="仿宋" w:cs="仿宋"/>
          <w:spacing w:val="-7"/>
          <w:sz w:val="28"/>
          <w:szCs w:val="28"/>
        </w:rPr>
        <w:t>件</w:t>
      </w:r>
      <w:r>
        <w:rPr>
          <w:rFonts w:ascii="Times New Roman" w:hAnsi="Times New Roman" w:eastAsia="Times New Roman" w:cs="Times New Roman"/>
          <w:spacing w:val="-7"/>
          <w:sz w:val="28"/>
          <w:szCs w:val="28"/>
        </w:rPr>
        <w:t>4</w:t>
      </w:r>
      <w:r>
        <w:rPr>
          <w:rFonts w:ascii="仿宋" w:hAnsi="仿宋" w:eastAsia="仿宋" w:cs="仿宋"/>
          <w:spacing w:val="-7"/>
          <w:sz w:val="28"/>
          <w:szCs w:val="28"/>
        </w:rPr>
        <w:t>：</w:t>
      </w:r>
    </w:p>
    <w:p>
      <w:pPr>
        <w:keepNext w:val="0"/>
        <w:keepLines w:val="0"/>
        <w:pageBreakBefore w:val="0"/>
        <w:widowControl/>
        <w:kinsoku w:val="0"/>
        <w:wordWrap/>
        <w:overflowPunct/>
        <w:topLinePunct w:val="0"/>
        <w:autoSpaceDE w:val="0"/>
        <w:autoSpaceDN w:val="0"/>
        <w:bidi w:val="0"/>
        <w:adjustRightInd w:val="0"/>
        <w:snapToGrid w:val="0"/>
        <w:spacing w:before="318" w:after="0" w:afterLines="100" w:line="204" w:lineRule="auto"/>
        <w:jc w:val="center"/>
        <w:textAlignment w:val="baseline"/>
        <w:rPr>
          <w:rFonts w:hint="eastAsia" w:ascii="黑体" w:hAnsi="黑体" w:eastAsia="黑体" w:cs="黑体"/>
          <w:color w:val="auto"/>
          <w:spacing w:val="12"/>
          <w:sz w:val="28"/>
          <w:szCs w:val="28"/>
        </w:rPr>
      </w:pPr>
      <w:r>
        <w:rPr>
          <w:rFonts w:hint="eastAsia" w:ascii="黑体" w:hAnsi="黑体" w:eastAsia="黑体" w:cs="黑体"/>
          <w:color w:val="auto"/>
          <w:spacing w:val="14"/>
          <w:sz w:val="31"/>
          <w:szCs w:val="31"/>
        </w:rPr>
        <w:t>《新青年全球胜任力人才培养项目》专家指导委员会</w:t>
      </w:r>
    </w:p>
    <w:p>
      <w:pPr>
        <w:keepNext w:val="0"/>
        <w:keepLines w:val="0"/>
        <w:pageBreakBefore w:val="0"/>
        <w:widowControl/>
        <w:kinsoku w:val="0"/>
        <w:wordWrap/>
        <w:overflowPunct/>
        <w:topLinePunct w:val="0"/>
        <w:autoSpaceDE w:val="0"/>
        <w:autoSpaceDN w:val="0"/>
        <w:bidi w:val="0"/>
        <w:adjustRightInd w:val="0"/>
        <w:snapToGrid w:val="0"/>
        <w:spacing w:before="386" w:after="0" w:afterLines="50" w:line="183" w:lineRule="auto"/>
        <w:jc w:val="center"/>
        <w:textAlignment w:val="baseline"/>
        <w:rPr>
          <w:rFonts w:hint="eastAsia" w:ascii="黑体" w:hAnsi="黑体" w:eastAsia="黑体" w:cs="黑体"/>
          <w:color w:val="C00000"/>
          <w:spacing w:val="30"/>
          <w:sz w:val="52"/>
          <w:szCs w:val="52"/>
          <w:lang w:val="en-US" w:eastAsia="zh-CN"/>
          <w14:textOutline w14:w="9448" w14:cap="flat" w14:cmpd="sng">
            <w14:solidFill>
              <w14:srgbClr w14:val="C00000"/>
            </w14:solidFill>
            <w14:prstDash w14:val="solid"/>
            <w14:miter w14:val="0"/>
          </w14:textOutline>
        </w:rPr>
      </w:pPr>
      <w:r>
        <w:rPr>
          <w:rFonts w:hint="eastAsia" w:ascii="黑体" w:hAnsi="黑体" w:eastAsia="黑体" w:cs="黑体"/>
          <w:color w:val="C00000"/>
          <w:spacing w:val="30"/>
          <w:sz w:val="52"/>
          <w:szCs w:val="52"/>
          <w:lang w:val="en-US" w:eastAsia="zh-CN"/>
          <w14:textOutline w14:w="9448" w14:cap="flat" w14:cmpd="sng">
            <w14:solidFill>
              <w14:srgbClr w14:val="C00000"/>
            </w14:solidFill>
            <w14:prstDash w14:val="solid"/>
            <w14:miter w14:val="0"/>
          </w14:textOutline>
        </w:rPr>
        <w:t>专   家   简   介</w:t>
      </w:r>
    </w:p>
    <w:p>
      <w:pPr>
        <w:keepNext w:val="0"/>
        <w:keepLines w:val="0"/>
        <w:pageBreakBefore w:val="0"/>
        <w:widowControl/>
        <w:kinsoku w:val="0"/>
        <w:wordWrap/>
        <w:overflowPunct/>
        <w:topLinePunct w:val="0"/>
        <w:autoSpaceDE w:val="0"/>
        <w:autoSpaceDN w:val="0"/>
        <w:bidi w:val="0"/>
        <w:adjustRightInd w:val="0"/>
        <w:snapToGrid w:val="0"/>
        <w:spacing w:before="266" w:after="0" w:line="183" w:lineRule="auto"/>
        <w:jc w:val="right"/>
        <w:textAlignment w:val="baseline"/>
        <w:rPr>
          <w:rFonts w:hint="default" w:ascii="黑体" w:hAnsi="黑体" w:eastAsia="黑体" w:cs="黑体"/>
          <w:color w:val="C00000"/>
          <w:spacing w:val="30"/>
          <w:sz w:val="52"/>
          <w:szCs w:val="52"/>
          <w:lang w:val="en-US" w:eastAsia="zh-CN"/>
          <w14:textOutline w14:w="9448" w14:cap="flat" w14:cmpd="sng">
            <w14:solidFill>
              <w14:srgbClr w14:val="C00000"/>
            </w14:solidFill>
            <w14:prstDash w14:val="solid"/>
            <w14:miter w14:val="0"/>
          </w14:textOutline>
        </w:rPr>
      </w:pPr>
      <w:r>
        <w:rPr>
          <w:rFonts w:ascii="仿宋" w:hAnsi="仿宋" w:eastAsia="仿宋" w:cs="仿宋"/>
          <w:spacing w:val="10"/>
          <w:sz w:val="24"/>
          <w:szCs w:val="24"/>
        </w:rPr>
        <w:t>(以姓氏笔划为序</w:t>
      </w:r>
      <w:r>
        <w:rPr>
          <w:rFonts w:ascii="仿宋" w:hAnsi="仿宋" w:eastAsia="仿宋" w:cs="仿宋"/>
          <w:spacing w:val="8"/>
          <w:sz w:val="24"/>
          <w:szCs w:val="24"/>
        </w:rPr>
        <w:t>)</w:t>
      </w:r>
    </w:p>
    <w:p>
      <w:pPr>
        <w:spacing w:line="121" w:lineRule="exact"/>
      </w:pPr>
    </w:p>
    <w:tbl>
      <w:tblPr>
        <w:tblStyle w:val="7"/>
        <w:tblW w:w="8932" w:type="dxa"/>
        <w:tblInd w:w="0" w:type="dxa"/>
        <w:tblBorders>
          <w:top w:val="dashSmallGap" w:color="95B3D7" w:themeColor="accent1" w:themeTint="99" w:sz="4" w:space="0"/>
          <w:left w:val="none" w:color="auto" w:sz="0" w:space="0"/>
          <w:bottom w:val="dashSmallGap" w:color="95B3D7" w:themeColor="accent1" w:themeTint="99" w:sz="4" w:space="0"/>
          <w:right w:val="none" w:color="auto" w:sz="0" w:space="0"/>
          <w:insideH w:val="dashSmallGap" w:color="95B3D7" w:themeColor="accent1" w:themeTint="99" w:sz="4" w:space="0"/>
          <w:insideV w:val="none" w:color="auto" w:sz="0" w:space="0"/>
        </w:tblBorders>
        <w:tblLayout w:type="fixed"/>
        <w:tblCellMar>
          <w:top w:w="0" w:type="dxa"/>
          <w:left w:w="0" w:type="dxa"/>
          <w:bottom w:w="0" w:type="dxa"/>
          <w:right w:w="0" w:type="dxa"/>
        </w:tblCellMar>
      </w:tblPr>
      <w:tblGrid>
        <w:gridCol w:w="1775"/>
        <w:gridCol w:w="7157"/>
      </w:tblGrid>
      <w:tr>
        <w:tblPrEx>
          <w:tblBorders>
            <w:top w:val="dashSmallGap" w:color="95B3D7" w:themeColor="accent1" w:themeTint="99" w:sz="4" w:space="0"/>
            <w:left w:val="none" w:color="auto" w:sz="0" w:space="0"/>
            <w:bottom w:val="dashSmallGap" w:color="95B3D7" w:themeColor="accent1" w:themeTint="99" w:sz="4" w:space="0"/>
            <w:right w:val="none" w:color="auto" w:sz="0" w:space="0"/>
            <w:insideH w:val="dashSmallGap" w:color="95B3D7" w:themeColor="accent1" w:themeTint="99" w:sz="4" w:space="0"/>
            <w:insideV w:val="none" w:color="auto" w:sz="0" w:space="0"/>
          </w:tblBorders>
          <w:tblCellMar>
            <w:top w:w="0" w:type="dxa"/>
            <w:left w:w="0" w:type="dxa"/>
            <w:bottom w:w="0" w:type="dxa"/>
            <w:right w:w="0" w:type="dxa"/>
          </w:tblCellMar>
        </w:tblPrEx>
        <w:trPr>
          <w:trHeight w:val="4860" w:hRule="atLeast"/>
        </w:trPr>
        <w:tc>
          <w:tcPr>
            <w:tcW w:w="1775" w:type="dxa"/>
            <w:tcBorders>
              <w:tl2br w:val="nil"/>
              <w:tr2bl w:val="nil"/>
            </w:tcBorders>
            <w:vAlign w:val="top"/>
          </w:tcPr>
          <w:p>
            <w:pPr>
              <w:spacing w:line="283" w:lineRule="auto"/>
              <w:rPr>
                <w:rFonts w:ascii="Arial"/>
                <w:sz w:val="21"/>
              </w:rPr>
            </w:pPr>
          </w:p>
          <w:p>
            <w:pPr>
              <w:spacing w:line="2461" w:lineRule="exact"/>
              <w:ind w:firstLine="56"/>
              <w:textAlignment w:val="center"/>
            </w:pPr>
            <w:r>
              <w:drawing>
                <wp:inline distT="0" distB="0" distL="0" distR="0">
                  <wp:extent cx="1007745" cy="1562100"/>
                  <wp:effectExtent l="0" t="0" r="0" b="0"/>
                  <wp:docPr id="42" name="IM 41"/>
                  <wp:cNvGraphicFramePr/>
                  <a:graphic xmlns:a="http://schemas.openxmlformats.org/drawingml/2006/main">
                    <a:graphicData uri="http://schemas.openxmlformats.org/drawingml/2006/picture">
                      <pic:pic xmlns:pic="http://schemas.openxmlformats.org/drawingml/2006/picture">
                        <pic:nvPicPr>
                          <pic:cNvPr id="42" name="IM 41"/>
                          <pic:cNvPicPr/>
                        </pic:nvPicPr>
                        <pic:blipFill>
                          <a:blip r:embed="rId74"/>
                          <a:stretch>
                            <a:fillRect/>
                          </a:stretch>
                        </pic:blipFill>
                        <pic:spPr>
                          <a:xfrm>
                            <a:off x="0" y="0"/>
                            <a:ext cx="1007745" cy="1562734"/>
                          </a:xfrm>
                          <a:prstGeom prst="rect">
                            <a:avLst/>
                          </a:prstGeom>
                        </pic:spPr>
                      </pic:pic>
                    </a:graphicData>
                  </a:graphic>
                </wp:inline>
              </w:drawing>
            </w:r>
          </w:p>
        </w:tc>
        <w:tc>
          <w:tcPr>
            <w:tcW w:w="7157" w:type="dxa"/>
            <w:tcBorders>
              <w:tl2br w:val="nil"/>
              <w:tr2bl w:val="nil"/>
            </w:tcBorders>
            <w:vAlign w:val="top"/>
          </w:tcPr>
          <w:p>
            <w:pPr>
              <w:spacing w:line="244" w:lineRule="auto"/>
              <w:rPr>
                <w:rFonts w:ascii="Arial"/>
                <w:sz w:val="21"/>
              </w:rPr>
            </w:pPr>
          </w:p>
          <w:p>
            <w:pPr>
              <w:spacing w:before="102" w:line="212" w:lineRule="auto"/>
              <w:ind w:left="151"/>
              <w:rPr>
                <w:rFonts w:ascii="华文楷体" w:hAnsi="华文楷体" w:eastAsia="华文楷体" w:cs="华文楷体"/>
                <w:sz w:val="28"/>
                <w:szCs w:val="28"/>
              </w:rPr>
            </w:pPr>
            <w:r>
              <w:rPr>
                <w:rFonts w:ascii="华文楷体" w:hAnsi="华文楷体" w:eastAsia="华文楷体" w:cs="华文楷体"/>
                <w:spacing w:val="-7"/>
                <w:sz w:val="28"/>
                <w:szCs w:val="28"/>
                <w14:textOutline w14:w="5094" w14:cap="flat" w14:cmpd="sng">
                  <w14:solidFill>
                    <w14:srgbClr w14:val="000000"/>
                  </w14:solidFill>
                  <w14:prstDash w14:val="solid"/>
                  <w14:miter w14:val="0"/>
                </w14:textOutline>
              </w:rPr>
              <w:t>马</w:t>
            </w:r>
            <w:r>
              <w:rPr>
                <w:rFonts w:ascii="华文楷体" w:hAnsi="华文楷体" w:eastAsia="华文楷体" w:cs="华文楷体"/>
                <w:spacing w:val="-5"/>
                <w:sz w:val="28"/>
                <w:szCs w:val="28"/>
                <w14:textOutline w14:w="5094" w14:cap="flat" w14:cmpd="sng">
                  <w14:solidFill>
                    <w14:srgbClr w14:val="000000"/>
                  </w14:solidFill>
                  <w14:prstDash w14:val="solid"/>
                  <w14:miter w14:val="0"/>
                </w14:textOutline>
              </w:rPr>
              <w:t>燕生</w:t>
            </w:r>
          </w:p>
          <w:p>
            <w:pPr>
              <w:spacing w:before="39"/>
              <w:ind w:left="135" w:right="70" w:firstLine="547"/>
              <w:rPr>
                <w:rFonts w:ascii="华文楷体" w:hAnsi="华文楷体" w:eastAsia="华文楷体" w:cs="华文楷体"/>
                <w:sz w:val="24"/>
                <w:szCs w:val="24"/>
              </w:rPr>
            </w:pPr>
            <w:r>
              <w:rPr>
                <w:rFonts w:ascii="华文楷体" w:hAnsi="华文楷体" w:eastAsia="华文楷体" w:cs="华文楷体"/>
                <w:spacing w:val="-2"/>
                <w:sz w:val="24"/>
                <w:szCs w:val="24"/>
              </w:rPr>
              <w:t>中国教育国际交流协会</w:t>
            </w:r>
            <w:r>
              <w:rPr>
                <w:rFonts w:ascii="华文楷体" w:hAnsi="华文楷体" w:eastAsia="华文楷体" w:cs="华文楷体"/>
                <w:spacing w:val="-1"/>
                <w:sz w:val="24"/>
                <w:szCs w:val="24"/>
              </w:rPr>
              <w:t>《新青年全球胜任力人才培养项目》</w:t>
            </w:r>
            <w:r>
              <w:rPr>
                <w:rFonts w:ascii="华文楷体" w:hAnsi="华文楷体" w:eastAsia="华文楷体" w:cs="华文楷体"/>
                <w:sz w:val="24"/>
                <w:szCs w:val="24"/>
              </w:rPr>
              <w:t xml:space="preserve">   </w:t>
            </w:r>
            <w:r>
              <w:rPr>
                <w:rFonts w:ascii="华文楷体" w:hAnsi="华文楷体" w:eastAsia="华文楷体" w:cs="华文楷体"/>
                <w:spacing w:val="-1"/>
                <w:sz w:val="24"/>
                <w:szCs w:val="24"/>
              </w:rPr>
              <w:t>专家指导委员会召集人，中</w:t>
            </w:r>
            <w:r>
              <w:rPr>
                <w:rFonts w:ascii="华文楷体" w:hAnsi="华文楷体" w:eastAsia="华文楷体" w:cs="华文楷体"/>
                <w:sz w:val="24"/>
                <w:szCs w:val="24"/>
              </w:rPr>
              <w:t xml:space="preserve">国联合国教科文组织全国委员会咨询专 </w:t>
            </w:r>
            <w:r>
              <w:rPr>
                <w:rFonts w:ascii="华文楷体" w:hAnsi="华文楷体" w:eastAsia="华文楷体" w:cs="华文楷体"/>
                <w:spacing w:val="-1"/>
                <w:sz w:val="24"/>
                <w:szCs w:val="24"/>
              </w:rPr>
              <w:t>家，教育部中外人文交流中</w:t>
            </w:r>
            <w:r>
              <w:rPr>
                <w:rFonts w:ascii="华文楷体" w:hAnsi="华文楷体" w:eastAsia="华文楷体" w:cs="华文楷体"/>
                <w:sz w:val="24"/>
                <w:szCs w:val="24"/>
              </w:rPr>
              <w:t xml:space="preserve">心高层次国际化人才培养创新实践项目 </w:t>
            </w:r>
            <w:r>
              <w:rPr>
                <w:rFonts w:ascii="华文楷体" w:hAnsi="华文楷体" w:eastAsia="华文楷体" w:cs="华文楷体"/>
                <w:spacing w:val="-1"/>
                <w:sz w:val="24"/>
                <w:szCs w:val="24"/>
              </w:rPr>
              <w:t>专家指导委员会副主</w:t>
            </w:r>
            <w:r>
              <w:rPr>
                <w:rFonts w:ascii="华文楷体" w:hAnsi="华文楷体" w:eastAsia="华文楷体" w:cs="华文楷体"/>
                <w:sz w:val="24"/>
                <w:szCs w:val="24"/>
              </w:rPr>
              <w:t xml:space="preserve">任、中外人文交流教育实验区专家指导委员会 </w:t>
            </w:r>
            <w:r>
              <w:rPr>
                <w:rFonts w:ascii="华文楷体" w:hAnsi="华文楷体" w:eastAsia="华文楷体" w:cs="华文楷体"/>
                <w:spacing w:val="-1"/>
                <w:sz w:val="24"/>
                <w:szCs w:val="24"/>
              </w:rPr>
              <w:t>常务副主任，中国教育发展</w:t>
            </w:r>
            <w:r>
              <w:rPr>
                <w:rFonts w:ascii="华文楷体" w:hAnsi="华文楷体" w:eastAsia="华文楷体" w:cs="华文楷体"/>
                <w:sz w:val="24"/>
                <w:szCs w:val="24"/>
              </w:rPr>
              <w:t xml:space="preserve">战略学会国际胜任力培养分会学术与咨 </w:t>
            </w:r>
            <w:r>
              <w:rPr>
                <w:rFonts w:ascii="华文楷体" w:hAnsi="华文楷体" w:eastAsia="华文楷体" w:cs="华文楷体"/>
                <w:spacing w:val="-2"/>
                <w:sz w:val="24"/>
                <w:szCs w:val="24"/>
              </w:rPr>
              <w:t>询委员会委员，中国教育学会国际</w:t>
            </w:r>
            <w:r>
              <w:rPr>
                <w:rFonts w:ascii="华文楷体" w:hAnsi="华文楷体" w:eastAsia="华文楷体" w:cs="华文楷体"/>
                <w:spacing w:val="-1"/>
                <w:sz w:val="24"/>
                <w:szCs w:val="24"/>
              </w:rPr>
              <w:t>教育分会学术委员会委员。</w:t>
            </w:r>
          </w:p>
          <w:p>
            <w:pPr>
              <w:spacing w:line="246" w:lineRule="auto"/>
              <w:ind w:left="131" w:right="73" w:firstLine="546"/>
              <w:rPr>
                <w:rFonts w:ascii="华文楷体" w:hAnsi="华文楷体" w:eastAsia="华文楷体" w:cs="华文楷体"/>
                <w:sz w:val="24"/>
                <w:szCs w:val="24"/>
              </w:rPr>
            </w:pPr>
            <w:r>
              <w:rPr>
                <w:rFonts w:ascii="华文楷体" w:hAnsi="华文楷体" w:eastAsia="华文楷体" w:cs="华文楷体"/>
                <w:spacing w:val="-2"/>
                <w:sz w:val="24"/>
                <w:szCs w:val="24"/>
              </w:rPr>
              <w:t>曾任中国驻美国休斯敦总领事</w:t>
            </w:r>
            <w:r>
              <w:rPr>
                <w:rFonts w:ascii="华文楷体" w:hAnsi="华文楷体" w:eastAsia="华文楷体" w:cs="华文楷体"/>
                <w:spacing w:val="-1"/>
                <w:sz w:val="24"/>
                <w:szCs w:val="24"/>
              </w:rPr>
              <w:t>馆教育参赞、中国常驻联合国</w:t>
            </w:r>
            <w:r>
              <w:rPr>
                <w:rFonts w:ascii="华文楷体" w:hAnsi="华文楷体" w:eastAsia="华文楷体" w:cs="华文楷体"/>
                <w:sz w:val="24"/>
                <w:szCs w:val="24"/>
              </w:rPr>
              <w:t xml:space="preserve">   </w:t>
            </w:r>
            <w:r>
              <w:rPr>
                <w:rFonts w:ascii="华文楷体" w:hAnsi="华文楷体" w:eastAsia="华文楷体" w:cs="华文楷体"/>
                <w:spacing w:val="-1"/>
                <w:sz w:val="24"/>
                <w:szCs w:val="24"/>
              </w:rPr>
              <w:t>教科文组织副代表</w:t>
            </w:r>
            <w:r>
              <w:rPr>
                <w:rFonts w:ascii="华文楷体" w:hAnsi="华文楷体" w:eastAsia="华文楷体" w:cs="华文楷体"/>
                <w:sz w:val="24"/>
                <w:szCs w:val="24"/>
              </w:rPr>
              <w:t xml:space="preserve">、中国驻欧洲联盟使团首任教育文化参赞、北京 </w:t>
            </w:r>
            <w:r>
              <w:rPr>
                <w:rFonts w:ascii="华文楷体" w:hAnsi="华文楷体" w:eastAsia="华文楷体" w:cs="华文楷体"/>
                <w:spacing w:val="-2"/>
                <w:sz w:val="24"/>
                <w:szCs w:val="24"/>
              </w:rPr>
              <w:t>外国语大学副校长、中国</w:t>
            </w:r>
            <w:r>
              <w:rPr>
                <w:rFonts w:ascii="华文楷体" w:hAnsi="华文楷体" w:eastAsia="华文楷体" w:cs="华文楷体"/>
                <w:spacing w:val="-1"/>
                <w:sz w:val="24"/>
                <w:szCs w:val="24"/>
              </w:rPr>
              <w:t>驻法兰西共和国大使馆公使衔教育参赞。</w:t>
            </w:r>
            <w:r>
              <w:rPr>
                <w:rFonts w:ascii="华文楷体" w:hAnsi="华文楷体" w:eastAsia="华文楷体" w:cs="华文楷体"/>
                <w:sz w:val="24"/>
                <w:szCs w:val="24"/>
              </w:rPr>
              <w:t xml:space="preserve"> </w:t>
            </w:r>
            <w:r>
              <w:rPr>
                <w:rFonts w:ascii="Candara" w:hAnsi="Candara" w:eastAsia="Candara" w:cs="Candara"/>
                <w:spacing w:val="-2"/>
                <w:sz w:val="24"/>
                <w:szCs w:val="24"/>
              </w:rPr>
              <w:t>2012</w:t>
            </w:r>
            <w:r>
              <w:rPr>
                <w:rFonts w:ascii="华文楷体" w:hAnsi="华文楷体" w:eastAsia="华文楷体" w:cs="华文楷体"/>
                <w:spacing w:val="-2"/>
                <w:sz w:val="24"/>
                <w:szCs w:val="24"/>
              </w:rPr>
              <w:t>年</w:t>
            </w:r>
            <w:r>
              <w:rPr>
                <w:rFonts w:ascii="Candara" w:hAnsi="Candara" w:eastAsia="Candara" w:cs="Candara"/>
                <w:spacing w:val="-2"/>
                <w:sz w:val="24"/>
                <w:szCs w:val="24"/>
              </w:rPr>
              <w:t xml:space="preserve">12 </w:t>
            </w:r>
            <w:r>
              <w:rPr>
                <w:rFonts w:ascii="华文楷体" w:hAnsi="华文楷体" w:eastAsia="华文楷体" w:cs="华文楷体"/>
                <w:spacing w:val="-2"/>
                <w:sz w:val="24"/>
                <w:szCs w:val="24"/>
              </w:rPr>
              <w:t>月被美国休斯敦市市长授予“荣誉市民”</w:t>
            </w:r>
            <w:r>
              <w:rPr>
                <w:rFonts w:ascii="华文楷体" w:hAnsi="华文楷体" w:eastAsia="华文楷体" w:cs="华文楷体"/>
                <w:spacing w:val="-1"/>
                <w:sz w:val="24"/>
                <w:szCs w:val="24"/>
              </w:rPr>
              <w:t>并任命为“亲善</w:t>
            </w:r>
            <w:r>
              <w:rPr>
                <w:rFonts w:ascii="华文楷体" w:hAnsi="华文楷体" w:eastAsia="华文楷体" w:cs="华文楷体"/>
                <w:sz w:val="24"/>
                <w:szCs w:val="24"/>
              </w:rPr>
              <w:t xml:space="preserve"> </w:t>
            </w:r>
            <w:r>
              <w:rPr>
                <w:rFonts w:ascii="华文楷体" w:hAnsi="华文楷体" w:eastAsia="华文楷体" w:cs="华文楷体"/>
                <w:spacing w:val="-10"/>
                <w:sz w:val="24"/>
                <w:szCs w:val="24"/>
              </w:rPr>
              <w:t>大</w:t>
            </w:r>
            <w:r>
              <w:rPr>
                <w:rFonts w:ascii="华文楷体" w:hAnsi="华文楷体" w:eastAsia="华文楷体" w:cs="华文楷体"/>
                <w:spacing w:val="-9"/>
                <w:sz w:val="24"/>
                <w:szCs w:val="24"/>
              </w:rPr>
              <w:t>使</w:t>
            </w:r>
            <w:r>
              <w:rPr>
                <w:rFonts w:ascii="华文楷体" w:hAnsi="华文楷体" w:eastAsia="华文楷体" w:cs="华文楷体"/>
                <w:spacing w:val="-5"/>
                <w:sz w:val="24"/>
                <w:szCs w:val="24"/>
              </w:rPr>
              <w:t xml:space="preserve">”。  </w:t>
            </w:r>
            <w:r>
              <w:rPr>
                <w:rFonts w:ascii="Candara" w:hAnsi="Candara" w:eastAsia="Candara" w:cs="Candara"/>
                <w:spacing w:val="-5"/>
                <w:sz w:val="24"/>
                <w:szCs w:val="24"/>
              </w:rPr>
              <w:t>2017</w:t>
            </w:r>
            <w:r>
              <w:rPr>
                <w:rFonts w:ascii="华文楷体" w:hAnsi="华文楷体" w:eastAsia="华文楷体" w:cs="华文楷体"/>
                <w:spacing w:val="-5"/>
                <w:sz w:val="24"/>
                <w:szCs w:val="24"/>
              </w:rPr>
              <w:t>年</w:t>
            </w:r>
            <w:r>
              <w:rPr>
                <w:rFonts w:ascii="Candara" w:hAnsi="Candara" w:eastAsia="Candara" w:cs="Candara"/>
                <w:spacing w:val="-5"/>
                <w:sz w:val="24"/>
                <w:szCs w:val="24"/>
              </w:rPr>
              <w:t>8</w:t>
            </w:r>
            <w:r>
              <w:rPr>
                <w:rFonts w:ascii="华文楷体" w:hAnsi="华文楷体" w:eastAsia="华文楷体" w:cs="华文楷体"/>
                <w:spacing w:val="-5"/>
                <w:sz w:val="24"/>
                <w:szCs w:val="24"/>
              </w:rPr>
              <w:t>月被法国政府授予学术棕榈叶骑士勋章。</w:t>
            </w:r>
          </w:p>
        </w:tc>
      </w:tr>
      <w:tr>
        <w:tblPrEx>
          <w:tblBorders>
            <w:top w:val="dashSmallGap" w:color="95B3D7" w:themeColor="accent1" w:themeTint="99" w:sz="4" w:space="0"/>
            <w:left w:val="none" w:color="auto" w:sz="0" w:space="0"/>
            <w:bottom w:val="dashSmallGap" w:color="95B3D7" w:themeColor="accent1" w:themeTint="99" w:sz="4" w:space="0"/>
            <w:right w:val="none" w:color="auto" w:sz="0" w:space="0"/>
            <w:insideH w:val="dashSmallGap" w:color="95B3D7" w:themeColor="accent1" w:themeTint="99" w:sz="4" w:space="0"/>
            <w:insideV w:val="none" w:color="auto" w:sz="0" w:space="0"/>
          </w:tblBorders>
          <w:tblCellMar>
            <w:top w:w="0" w:type="dxa"/>
            <w:left w:w="0" w:type="dxa"/>
            <w:bottom w:w="0" w:type="dxa"/>
            <w:right w:w="0" w:type="dxa"/>
          </w:tblCellMar>
        </w:tblPrEx>
        <w:trPr>
          <w:trHeight w:val="4510" w:hRule="atLeast"/>
        </w:trPr>
        <w:tc>
          <w:tcPr>
            <w:tcW w:w="1775" w:type="dxa"/>
            <w:tcBorders>
              <w:tl2br w:val="nil"/>
              <w:tr2bl w:val="nil"/>
            </w:tcBorders>
            <w:vAlign w:val="top"/>
          </w:tcPr>
          <w:p>
            <w:pPr>
              <w:spacing w:line="280" w:lineRule="auto"/>
              <w:rPr>
                <w:rFonts w:ascii="Arial"/>
                <w:sz w:val="21"/>
              </w:rPr>
            </w:pPr>
          </w:p>
          <w:p>
            <w:pPr>
              <w:spacing w:line="2165" w:lineRule="exact"/>
              <w:ind w:firstLine="129"/>
              <w:textAlignment w:val="center"/>
            </w:pPr>
            <w:r>
              <w:drawing>
                <wp:inline distT="0" distB="0" distL="0" distR="0">
                  <wp:extent cx="899160" cy="1374140"/>
                  <wp:effectExtent l="0" t="0" r="0" b="0"/>
                  <wp:docPr id="43" name="IM 42"/>
                  <wp:cNvGraphicFramePr/>
                  <a:graphic xmlns:a="http://schemas.openxmlformats.org/drawingml/2006/main">
                    <a:graphicData uri="http://schemas.openxmlformats.org/drawingml/2006/picture">
                      <pic:pic xmlns:pic="http://schemas.openxmlformats.org/drawingml/2006/picture">
                        <pic:nvPicPr>
                          <pic:cNvPr id="43" name="IM 42"/>
                          <pic:cNvPicPr/>
                        </pic:nvPicPr>
                        <pic:blipFill>
                          <a:blip r:embed="rId75"/>
                          <a:stretch>
                            <a:fillRect/>
                          </a:stretch>
                        </pic:blipFill>
                        <pic:spPr>
                          <a:xfrm>
                            <a:off x="0" y="0"/>
                            <a:ext cx="899794" cy="1374394"/>
                          </a:xfrm>
                          <a:prstGeom prst="rect">
                            <a:avLst/>
                          </a:prstGeom>
                        </pic:spPr>
                      </pic:pic>
                    </a:graphicData>
                  </a:graphic>
                </wp:inline>
              </w:drawing>
            </w:r>
          </w:p>
        </w:tc>
        <w:tc>
          <w:tcPr>
            <w:tcW w:w="7157" w:type="dxa"/>
            <w:tcBorders>
              <w:tl2br w:val="nil"/>
              <w:tr2bl w:val="nil"/>
            </w:tcBorders>
            <w:vAlign w:val="top"/>
          </w:tcPr>
          <w:p>
            <w:pPr>
              <w:spacing w:line="244" w:lineRule="auto"/>
              <w:rPr>
                <w:rFonts w:ascii="Arial"/>
                <w:sz w:val="21"/>
              </w:rPr>
            </w:pPr>
          </w:p>
          <w:p>
            <w:pPr>
              <w:spacing w:before="102" w:line="207" w:lineRule="auto"/>
              <w:ind w:left="157"/>
              <w:rPr>
                <w:rFonts w:ascii="华文楷体" w:hAnsi="华文楷体" w:eastAsia="华文楷体" w:cs="华文楷体"/>
                <w:sz w:val="28"/>
                <w:szCs w:val="28"/>
              </w:rPr>
            </w:pPr>
            <w:r>
              <w:rPr>
                <w:rFonts w:ascii="华文楷体" w:hAnsi="华文楷体" w:eastAsia="华文楷体" w:cs="华文楷体"/>
                <w:spacing w:val="-7"/>
                <w:sz w:val="28"/>
                <w:szCs w:val="28"/>
                <w14:textOutline w14:w="5094" w14:cap="flat" w14:cmpd="sng">
                  <w14:solidFill>
                    <w14:srgbClr w14:val="000000"/>
                  </w14:solidFill>
                  <w14:prstDash w14:val="solid"/>
                  <w14:miter w14:val="0"/>
                </w14:textOutline>
              </w:rPr>
              <w:t>王晓平</w:t>
            </w:r>
          </w:p>
          <w:p>
            <w:pPr>
              <w:spacing w:before="45" w:line="207" w:lineRule="auto"/>
              <w:ind w:left="675"/>
              <w:rPr>
                <w:rFonts w:ascii="华文楷体" w:hAnsi="华文楷体" w:eastAsia="华文楷体" w:cs="华文楷体"/>
                <w:sz w:val="24"/>
                <w:szCs w:val="24"/>
              </w:rPr>
            </w:pPr>
            <w:r>
              <w:rPr>
                <w:rFonts w:ascii="华文楷体" w:hAnsi="华文楷体" w:eastAsia="华文楷体" w:cs="华文楷体"/>
                <w:spacing w:val="-4"/>
                <w:sz w:val="24"/>
                <w:szCs w:val="24"/>
              </w:rPr>
              <w:t>美国哥伦比亚大</w:t>
            </w:r>
            <w:r>
              <w:rPr>
                <w:rFonts w:ascii="华文楷体" w:hAnsi="华文楷体" w:eastAsia="华文楷体" w:cs="华文楷体"/>
                <w:spacing w:val="-3"/>
                <w:sz w:val="24"/>
                <w:szCs w:val="24"/>
              </w:rPr>
              <w:t>学</w:t>
            </w:r>
            <w:r>
              <w:rPr>
                <w:rFonts w:ascii="华文楷体" w:hAnsi="华文楷体" w:eastAsia="华文楷体" w:cs="华文楷体"/>
                <w:spacing w:val="-2"/>
                <w:sz w:val="24"/>
                <w:szCs w:val="24"/>
              </w:rPr>
              <w:t>教育学博士。现任世界银行教育顾问。</w:t>
            </w:r>
          </w:p>
          <w:p>
            <w:pPr>
              <w:spacing w:before="51" w:line="244" w:lineRule="auto"/>
              <w:ind w:left="140" w:right="72" w:firstLine="537"/>
              <w:rPr>
                <w:rFonts w:ascii="华文楷体" w:hAnsi="华文楷体" w:eastAsia="华文楷体" w:cs="华文楷体"/>
                <w:sz w:val="24"/>
                <w:szCs w:val="24"/>
              </w:rPr>
            </w:pPr>
            <w:r>
              <w:rPr>
                <w:rFonts w:ascii="华文楷体" w:hAnsi="华文楷体" w:eastAsia="华文楷体" w:cs="华文楷体"/>
                <w:spacing w:val="-2"/>
                <w:sz w:val="24"/>
                <w:szCs w:val="24"/>
              </w:rPr>
              <w:t>曾先后担任教育部中国教育发</w:t>
            </w:r>
            <w:r>
              <w:rPr>
                <w:rFonts w:ascii="华文楷体" w:hAnsi="华文楷体" w:eastAsia="华文楷体" w:cs="华文楷体"/>
                <w:spacing w:val="-1"/>
                <w:sz w:val="24"/>
                <w:szCs w:val="24"/>
              </w:rPr>
              <w:t>展研究中心教育副研究员、教</w:t>
            </w:r>
            <w:r>
              <w:rPr>
                <w:rFonts w:ascii="华文楷体" w:hAnsi="华文楷体" w:eastAsia="华文楷体" w:cs="华文楷体"/>
                <w:sz w:val="24"/>
                <w:szCs w:val="24"/>
              </w:rPr>
              <w:t xml:space="preserve">   </w:t>
            </w:r>
            <w:r>
              <w:rPr>
                <w:rFonts w:ascii="华文楷体" w:hAnsi="华文楷体" w:eastAsia="华文楷体" w:cs="华文楷体"/>
                <w:spacing w:val="-1"/>
                <w:sz w:val="24"/>
                <w:szCs w:val="24"/>
              </w:rPr>
              <w:t>育部外资贷款办公室主任助理等职务，在</w:t>
            </w:r>
            <w:r>
              <w:rPr>
                <w:rFonts w:ascii="华文楷体" w:hAnsi="华文楷体" w:eastAsia="华文楷体" w:cs="华文楷体"/>
                <w:sz w:val="24"/>
                <w:szCs w:val="24"/>
              </w:rPr>
              <w:t xml:space="preserve">教育部工作期间曾受聘为 </w:t>
            </w:r>
            <w:r>
              <w:rPr>
                <w:rFonts w:ascii="华文楷体" w:hAnsi="华文楷体" w:eastAsia="华文楷体" w:cs="华文楷体"/>
                <w:spacing w:val="-1"/>
                <w:sz w:val="24"/>
                <w:szCs w:val="24"/>
              </w:rPr>
              <w:t>世界银行在华教育贷款项目顾问。此后</w:t>
            </w:r>
            <w:r>
              <w:rPr>
                <w:rFonts w:ascii="华文楷体" w:hAnsi="华文楷体" w:eastAsia="华文楷体" w:cs="华文楷体"/>
                <w:sz w:val="24"/>
                <w:szCs w:val="24"/>
              </w:rPr>
              <w:t xml:space="preserve">下海进入商界，曾任耐克公 </w:t>
            </w:r>
            <w:r>
              <w:rPr>
                <w:rFonts w:ascii="华文楷体" w:hAnsi="华文楷体" w:eastAsia="华文楷体" w:cs="华文楷体"/>
                <w:spacing w:val="14"/>
                <w:sz w:val="24"/>
                <w:szCs w:val="24"/>
              </w:rPr>
              <w:t>司</w:t>
            </w:r>
            <w:r>
              <w:rPr>
                <w:rFonts w:ascii="华文楷体" w:hAnsi="华文楷体" w:eastAsia="华文楷体" w:cs="华文楷体"/>
                <w:spacing w:val="11"/>
                <w:sz w:val="24"/>
                <w:szCs w:val="24"/>
              </w:rPr>
              <w:t>北京代表处首席代表、耐克(苏州)体育用品有限公司董事、耐</w:t>
            </w:r>
            <w:r>
              <w:rPr>
                <w:rFonts w:ascii="华文楷体" w:hAnsi="华文楷体" w:eastAsia="华文楷体" w:cs="华文楷体"/>
                <w:sz w:val="24"/>
                <w:szCs w:val="24"/>
              </w:rPr>
              <w:t xml:space="preserve"> </w:t>
            </w:r>
            <w:r>
              <w:rPr>
                <w:rFonts w:ascii="华文楷体" w:hAnsi="华文楷体" w:eastAsia="华文楷体" w:cs="华文楷体"/>
                <w:spacing w:val="14"/>
                <w:sz w:val="24"/>
                <w:szCs w:val="24"/>
              </w:rPr>
              <w:t>克</w:t>
            </w:r>
            <w:r>
              <w:rPr>
                <w:rFonts w:ascii="华文楷体" w:hAnsi="华文楷体" w:eastAsia="华文楷体" w:cs="华文楷体"/>
                <w:spacing w:val="11"/>
                <w:sz w:val="24"/>
                <w:szCs w:val="24"/>
              </w:rPr>
              <w:t>体育(中国)有限公司大中华区政府及公共事务总监，并连续两</w:t>
            </w:r>
            <w:r>
              <w:rPr>
                <w:rFonts w:ascii="华文楷体" w:hAnsi="华文楷体" w:eastAsia="华文楷体" w:cs="华文楷体"/>
                <w:sz w:val="24"/>
                <w:szCs w:val="24"/>
              </w:rPr>
              <w:t xml:space="preserve"> </w:t>
            </w:r>
            <w:r>
              <w:rPr>
                <w:rFonts w:ascii="华文楷体" w:hAnsi="华文楷体" w:eastAsia="华文楷体" w:cs="华文楷体"/>
                <w:spacing w:val="-1"/>
                <w:sz w:val="24"/>
                <w:szCs w:val="24"/>
              </w:rPr>
              <w:t>年担任中国美国商会政府关系委员会联合</w:t>
            </w:r>
            <w:r>
              <w:rPr>
                <w:rFonts w:ascii="华文楷体" w:hAnsi="华文楷体" w:eastAsia="华文楷体" w:cs="华文楷体"/>
                <w:sz w:val="24"/>
                <w:szCs w:val="24"/>
              </w:rPr>
              <w:t xml:space="preserve">主席。曾任中国外商投资 </w:t>
            </w:r>
            <w:r>
              <w:rPr>
                <w:rFonts w:ascii="华文楷体" w:hAnsi="华文楷体" w:eastAsia="华文楷体" w:cs="华文楷体"/>
                <w:spacing w:val="-1"/>
                <w:sz w:val="24"/>
                <w:szCs w:val="24"/>
              </w:rPr>
              <w:t>企业协会优质品牌保护委员会副主席、中</w:t>
            </w:r>
            <w:r>
              <w:rPr>
                <w:rFonts w:ascii="华文楷体" w:hAnsi="华文楷体" w:eastAsia="华文楷体" w:cs="华文楷体"/>
                <w:sz w:val="24"/>
                <w:szCs w:val="24"/>
              </w:rPr>
              <w:t xml:space="preserve">国美国商会副会长、费列 </w:t>
            </w:r>
            <w:r>
              <w:rPr>
                <w:rFonts w:ascii="华文楷体" w:hAnsi="华文楷体" w:eastAsia="华文楷体" w:cs="华文楷体"/>
                <w:spacing w:val="14"/>
                <w:sz w:val="24"/>
                <w:szCs w:val="24"/>
              </w:rPr>
              <w:t>罗</w:t>
            </w:r>
            <w:r>
              <w:rPr>
                <w:rFonts w:ascii="华文楷体" w:hAnsi="华文楷体" w:eastAsia="华文楷体" w:cs="华文楷体"/>
                <w:spacing w:val="11"/>
                <w:sz w:val="24"/>
                <w:szCs w:val="24"/>
              </w:rPr>
              <w:t>(中国)公司企业、传媒及公共事务首席代表、英孚教育政府及</w:t>
            </w:r>
            <w:r>
              <w:rPr>
                <w:rFonts w:ascii="华文楷体" w:hAnsi="华文楷体" w:eastAsia="华文楷体" w:cs="华文楷体"/>
                <w:sz w:val="24"/>
                <w:szCs w:val="24"/>
              </w:rPr>
              <w:t xml:space="preserve"> </w:t>
            </w:r>
            <w:r>
              <w:rPr>
                <w:rFonts w:ascii="华文楷体" w:hAnsi="华文楷体" w:eastAsia="华文楷体" w:cs="华文楷体"/>
                <w:spacing w:val="-6"/>
                <w:sz w:val="24"/>
                <w:szCs w:val="24"/>
              </w:rPr>
              <w:t>公共</w:t>
            </w:r>
            <w:r>
              <w:rPr>
                <w:rFonts w:ascii="华文楷体" w:hAnsi="华文楷体" w:eastAsia="华文楷体" w:cs="华文楷体"/>
                <w:spacing w:val="-4"/>
                <w:sz w:val="24"/>
                <w:szCs w:val="24"/>
              </w:rPr>
              <w:t>事</w:t>
            </w:r>
            <w:r>
              <w:rPr>
                <w:rFonts w:ascii="华文楷体" w:hAnsi="华文楷体" w:eastAsia="华文楷体" w:cs="华文楷体"/>
                <w:spacing w:val="-3"/>
                <w:sz w:val="24"/>
                <w:szCs w:val="24"/>
              </w:rPr>
              <w:t>务高级副总裁等职务。</w:t>
            </w:r>
          </w:p>
        </w:tc>
      </w:tr>
    </w:tbl>
    <w:p>
      <w:pPr>
        <w:rPr>
          <w:rFonts w:ascii="Arial"/>
          <w:sz w:val="21"/>
        </w:rPr>
      </w:pPr>
    </w:p>
    <w:p>
      <w:pPr>
        <w:sectPr>
          <w:headerReference r:id="rId28" w:type="default"/>
          <w:footerReference r:id="rId29" w:type="default"/>
          <w:pgSz w:w="11907" w:h="16839"/>
          <w:pgMar w:top="1552" w:right="1485" w:bottom="979" w:left="1488" w:header="1191" w:footer="816" w:gutter="0"/>
          <w:pgBorders>
            <w:top w:val="none" w:sz="0" w:space="0"/>
            <w:left w:val="none" w:sz="0" w:space="0"/>
            <w:bottom w:val="none" w:sz="0" w:space="0"/>
            <w:right w:val="none" w:sz="0" w:space="0"/>
          </w:pgBorders>
          <w:pgNumType w:fmt="decimal"/>
          <w:cols w:space="720" w:num="1"/>
        </w:sectPr>
      </w:pPr>
    </w:p>
    <w:p>
      <w:pPr>
        <w:spacing w:line="276" w:lineRule="auto"/>
        <w:rPr>
          <w:rFonts w:ascii="Arial"/>
          <w:sz w:val="21"/>
        </w:rPr>
      </w:pPr>
      <w:r>
        <w:drawing>
          <wp:anchor distT="0" distB="0" distL="0" distR="0" simplePos="0" relativeHeight="251666432" behindDoc="0" locked="0" layoutInCell="0" allowOverlap="1">
            <wp:simplePos x="0" y="0"/>
            <wp:positionH relativeFrom="page">
              <wp:posOffset>944880</wp:posOffset>
            </wp:positionH>
            <wp:positionV relativeFrom="page">
              <wp:posOffset>5422900</wp:posOffset>
            </wp:positionV>
            <wp:extent cx="5671820" cy="6350"/>
            <wp:effectExtent l="0" t="0" r="0" b="0"/>
            <wp:wrapNone/>
            <wp:docPr id="45" name="IM 43"/>
            <wp:cNvGraphicFramePr/>
            <a:graphic xmlns:a="http://schemas.openxmlformats.org/drawingml/2006/main">
              <a:graphicData uri="http://schemas.openxmlformats.org/drawingml/2006/picture">
                <pic:pic xmlns:pic="http://schemas.openxmlformats.org/drawingml/2006/picture">
                  <pic:nvPicPr>
                    <pic:cNvPr id="45" name="IM 43"/>
                    <pic:cNvPicPr/>
                  </pic:nvPicPr>
                  <pic:blipFill>
                    <a:blip r:embed="rId76"/>
                    <a:stretch>
                      <a:fillRect/>
                    </a:stretch>
                  </pic:blipFill>
                  <pic:spPr>
                    <a:xfrm>
                      <a:off x="0" y="0"/>
                      <a:ext cx="5672023" cy="6350"/>
                    </a:xfrm>
                    <a:prstGeom prst="rect">
                      <a:avLst/>
                    </a:prstGeom>
                  </pic:spPr>
                </pic:pic>
              </a:graphicData>
            </a:graphic>
          </wp:anchor>
        </w:drawing>
      </w:r>
      <w:r>
        <w:drawing>
          <wp:anchor distT="0" distB="0" distL="0" distR="0" simplePos="0" relativeHeight="251665408" behindDoc="0" locked="0" layoutInCell="0" allowOverlap="1">
            <wp:simplePos x="0" y="0"/>
            <wp:positionH relativeFrom="page">
              <wp:posOffset>944880</wp:posOffset>
            </wp:positionH>
            <wp:positionV relativeFrom="page">
              <wp:posOffset>9399270</wp:posOffset>
            </wp:positionV>
            <wp:extent cx="5671820" cy="6350"/>
            <wp:effectExtent l="0" t="0" r="0" b="0"/>
            <wp:wrapNone/>
            <wp:docPr id="46" name="IM 44"/>
            <wp:cNvGraphicFramePr/>
            <a:graphic xmlns:a="http://schemas.openxmlformats.org/drawingml/2006/main">
              <a:graphicData uri="http://schemas.openxmlformats.org/drawingml/2006/picture">
                <pic:pic xmlns:pic="http://schemas.openxmlformats.org/drawingml/2006/picture">
                  <pic:nvPicPr>
                    <pic:cNvPr id="46" name="IM 44"/>
                    <pic:cNvPicPr/>
                  </pic:nvPicPr>
                  <pic:blipFill>
                    <a:blip r:embed="rId77"/>
                    <a:stretch>
                      <a:fillRect/>
                    </a:stretch>
                  </pic:blipFill>
                  <pic:spPr>
                    <a:xfrm>
                      <a:off x="0" y="0"/>
                      <a:ext cx="5672023" cy="6350"/>
                    </a:xfrm>
                    <a:prstGeom prst="rect">
                      <a:avLst/>
                    </a:prstGeom>
                  </pic:spPr>
                </pic:pic>
              </a:graphicData>
            </a:graphic>
          </wp:anchor>
        </w:drawing>
      </w:r>
      <w:r>
        <w:drawing>
          <wp:anchor distT="0" distB="0" distL="0" distR="0" simplePos="0" relativeHeight="251664384" behindDoc="0" locked="0" layoutInCell="0" allowOverlap="1">
            <wp:simplePos x="0" y="0"/>
            <wp:positionH relativeFrom="page">
              <wp:posOffset>1027430</wp:posOffset>
            </wp:positionH>
            <wp:positionV relativeFrom="page">
              <wp:posOffset>1188085</wp:posOffset>
            </wp:positionV>
            <wp:extent cx="899795" cy="1007110"/>
            <wp:effectExtent l="0" t="0" r="0" b="0"/>
            <wp:wrapNone/>
            <wp:docPr id="47" name="IM 45"/>
            <wp:cNvGraphicFramePr/>
            <a:graphic xmlns:a="http://schemas.openxmlformats.org/drawingml/2006/main">
              <a:graphicData uri="http://schemas.openxmlformats.org/drawingml/2006/picture">
                <pic:pic xmlns:pic="http://schemas.openxmlformats.org/drawingml/2006/picture">
                  <pic:nvPicPr>
                    <pic:cNvPr id="47" name="IM 45"/>
                    <pic:cNvPicPr/>
                  </pic:nvPicPr>
                  <pic:blipFill>
                    <a:blip r:embed="rId78"/>
                    <a:stretch>
                      <a:fillRect/>
                    </a:stretch>
                  </pic:blipFill>
                  <pic:spPr>
                    <a:xfrm>
                      <a:off x="0" y="0"/>
                      <a:ext cx="899794" cy="1006881"/>
                    </a:xfrm>
                    <a:prstGeom prst="rect">
                      <a:avLst/>
                    </a:prstGeom>
                  </pic:spPr>
                </pic:pic>
              </a:graphicData>
            </a:graphic>
          </wp:anchor>
        </w:drawing>
      </w:r>
      <w:r>
        <w:drawing>
          <wp:anchor distT="0" distB="0" distL="0" distR="0" simplePos="0" relativeHeight="251663360" behindDoc="0" locked="0" layoutInCell="0" allowOverlap="1">
            <wp:simplePos x="0" y="0"/>
            <wp:positionH relativeFrom="page">
              <wp:posOffset>1027430</wp:posOffset>
            </wp:positionH>
            <wp:positionV relativeFrom="page">
              <wp:posOffset>5606415</wp:posOffset>
            </wp:positionV>
            <wp:extent cx="899795" cy="1170305"/>
            <wp:effectExtent l="0" t="0" r="0" b="0"/>
            <wp:wrapNone/>
            <wp:docPr id="48" name="IM 46"/>
            <wp:cNvGraphicFramePr/>
            <a:graphic xmlns:a="http://schemas.openxmlformats.org/drawingml/2006/main">
              <a:graphicData uri="http://schemas.openxmlformats.org/drawingml/2006/picture">
                <pic:pic xmlns:pic="http://schemas.openxmlformats.org/drawingml/2006/picture">
                  <pic:nvPicPr>
                    <pic:cNvPr id="48" name="IM 46"/>
                    <pic:cNvPicPr/>
                  </pic:nvPicPr>
                  <pic:blipFill>
                    <a:blip r:embed="rId79"/>
                    <a:stretch>
                      <a:fillRect/>
                    </a:stretch>
                  </pic:blipFill>
                  <pic:spPr>
                    <a:xfrm>
                      <a:off x="0" y="0"/>
                      <a:ext cx="899794" cy="1170127"/>
                    </a:xfrm>
                    <a:prstGeom prst="rect">
                      <a:avLst/>
                    </a:prstGeom>
                  </pic:spPr>
                </pic:pic>
              </a:graphicData>
            </a:graphic>
          </wp:anchor>
        </w:drawing>
      </w:r>
    </w:p>
    <w:p>
      <w:pPr>
        <w:spacing w:before="102" w:line="206" w:lineRule="auto"/>
        <w:ind w:left="1932"/>
        <w:rPr>
          <w:rFonts w:ascii="华文楷体" w:hAnsi="华文楷体" w:eastAsia="华文楷体" w:cs="华文楷体"/>
          <w:sz w:val="28"/>
          <w:szCs w:val="28"/>
        </w:rPr>
      </w:pPr>
      <w:r>
        <w:rPr>
          <w:rFonts w:ascii="华文楷体" w:hAnsi="华文楷体" w:eastAsia="华文楷体" w:cs="华文楷体"/>
          <w:spacing w:val="-6"/>
          <w:sz w:val="28"/>
          <w:szCs w:val="28"/>
          <w14:textOutline w14:w="5094" w14:cap="flat" w14:cmpd="sng">
            <w14:solidFill>
              <w14:srgbClr w14:val="000000"/>
            </w14:solidFill>
            <w14:prstDash w14:val="solid"/>
            <w14:miter w14:val="0"/>
          </w14:textOutline>
        </w:rPr>
        <w:t>王</w:t>
      </w:r>
      <w:r>
        <w:rPr>
          <w:rFonts w:ascii="华文楷体" w:hAnsi="华文楷体" w:eastAsia="华文楷体" w:cs="华文楷体"/>
          <w:spacing w:val="-6"/>
          <w:sz w:val="28"/>
          <w:szCs w:val="28"/>
        </w:rPr>
        <w:t xml:space="preserve">  </w:t>
      </w:r>
      <w:r>
        <w:rPr>
          <w:rFonts w:ascii="华文楷体" w:hAnsi="华文楷体" w:eastAsia="华文楷体" w:cs="华文楷体"/>
          <w:spacing w:val="-6"/>
          <w:sz w:val="28"/>
          <w:szCs w:val="28"/>
          <w14:textOutline w14:w="5094" w14:cap="flat" w14:cmpd="sng">
            <w14:solidFill>
              <w14:srgbClr w14:val="000000"/>
            </w14:solidFill>
            <w14:prstDash w14:val="solid"/>
            <w14:miter w14:val="0"/>
          </w14:textOutline>
        </w:rPr>
        <w:t>伟</w:t>
      </w:r>
    </w:p>
    <w:p>
      <w:pPr>
        <w:spacing w:before="49"/>
        <w:ind w:left="1910" w:right="60" w:firstLine="387"/>
        <w:rPr>
          <w:rFonts w:ascii="华文楷体" w:hAnsi="华文楷体" w:eastAsia="华文楷体" w:cs="华文楷体"/>
          <w:sz w:val="24"/>
          <w:szCs w:val="24"/>
        </w:rPr>
      </w:pPr>
      <w:r>
        <w:rPr>
          <w:rFonts w:ascii="华文楷体" w:hAnsi="华文楷体" w:eastAsia="华文楷体" w:cs="华文楷体"/>
          <w:spacing w:val="-8"/>
          <w:sz w:val="24"/>
          <w:szCs w:val="24"/>
        </w:rPr>
        <w:t>英国曼彻斯</w:t>
      </w:r>
      <w:r>
        <w:rPr>
          <w:rFonts w:ascii="华文楷体" w:hAnsi="华文楷体" w:eastAsia="华文楷体" w:cs="华文楷体"/>
          <w:spacing w:val="-7"/>
          <w:sz w:val="24"/>
          <w:szCs w:val="24"/>
        </w:rPr>
        <w:t>特</w:t>
      </w:r>
      <w:r>
        <w:rPr>
          <w:rFonts w:ascii="华文楷体" w:hAnsi="华文楷体" w:eastAsia="华文楷体" w:cs="华文楷体"/>
          <w:spacing w:val="-4"/>
          <w:sz w:val="24"/>
          <w:szCs w:val="24"/>
        </w:rPr>
        <w:t>大学教育学硕士，专业方向培训与人才发展。    现</w:t>
      </w:r>
      <w:r>
        <w:rPr>
          <w:rFonts w:ascii="华文楷体" w:hAnsi="华文楷体" w:eastAsia="华文楷体" w:cs="华文楷体"/>
          <w:sz w:val="24"/>
          <w:szCs w:val="24"/>
        </w:rPr>
        <w:t xml:space="preserve"> </w:t>
      </w:r>
      <w:r>
        <w:rPr>
          <w:rFonts w:ascii="华文楷体" w:hAnsi="华文楷体" w:eastAsia="华文楷体" w:cs="华文楷体"/>
          <w:spacing w:val="-1"/>
          <w:sz w:val="24"/>
          <w:szCs w:val="24"/>
        </w:rPr>
        <w:t>任东西方国际教育研究院院长</w:t>
      </w:r>
      <w:r>
        <w:rPr>
          <w:rFonts w:ascii="华文楷体" w:hAnsi="华文楷体" w:eastAsia="华文楷体" w:cs="华文楷体"/>
          <w:sz w:val="24"/>
          <w:szCs w:val="24"/>
        </w:rPr>
        <w:t xml:space="preserve">，东西方国际教育集团董事长、总经 </w:t>
      </w:r>
      <w:r>
        <w:rPr>
          <w:rFonts w:ascii="华文楷体" w:hAnsi="华文楷体" w:eastAsia="华文楷体" w:cs="华文楷体"/>
          <w:spacing w:val="-1"/>
          <w:sz w:val="24"/>
          <w:szCs w:val="24"/>
        </w:rPr>
        <w:t>理；中山大学兼职教</w:t>
      </w:r>
      <w:r>
        <w:rPr>
          <w:rFonts w:ascii="华文楷体" w:hAnsi="华文楷体" w:eastAsia="华文楷体" w:cs="华文楷体"/>
          <w:sz w:val="24"/>
          <w:szCs w:val="24"/>
        </w:rPr>
        <w:t xml:space="preserve">授，中国教育国际交流协会出国留学服务分会 </w:t>
      </w:r>
      <w:r>
        <w:rPr>
          <w:rFonts w:ascii="华文楷体" w:hAnsi="华文楷体" w:eastAsia="华文楷体" w:cs="华文楷体"/>
          <w:spacing w:val="-8"/>
          <w:sz w:val="24"/>
          <w:szCs w:val="24"/>
        </w:rPr>
        <w:t>副</w:t>
      </w:r>
      <w:r>
        <w:rPr>
          <w:rFonts w:ascii="华文楷体" w:hAnsi="华文楷体" w:eastAsia="华文楷体" w:cs="华文楷体"/>
          <w:spacing w:val="-7"/>
          <w:sz w:val="24"/>
          <w:szCs w:val="24"/>
        </w:rPr>
        <w:t>理事长。</w:t>
      </w:r>
    </w:p>
    <w:p>
      <w:pPr>
        <w:spacing w:before="18" w:line="241" w:lineRule="auto"/>
        <w:ind w:left="1905" w:right="73" w:firstLine="404"/>
        <w:rPr>
          <w:rFonts w:ascii="华文楷体" w:hAnsi="华文楷体" w:eastAsia="华文楷体" w:cs="华文楷体"/>
          <w:sz w:val="24"/>
          <w:szCs w:val="24"/>
        </w:rPr>
      </w:pPr>
      <w:r>
        <w:rPr>
          <w:rFonts w:ascii="华文楷体" w:hAnsi="华文楷体" w:eastAsia="华文楷体" w:cs="华文楷体"/>
          <w:spacing w:val="-2"/>
          <w:sz w:val="24"/>
          <w:szCs w:val="24"/>
        </w:rPr>
        <w:t>曾任职教育部国际合作司综</w:t>
      </w:r>
      <w:r>
        <w:rPr>
          <w:rFonts w:ascii="华文楷体" w:hAnsi="华文楷体" w:eastAsia="华文楷体" w:cs="华文楷体"/>
          <w:spacing w:val="-1"/>
          <w:sz w:val="24"/>
          <w:szCs w:val="24"/>
        </w:rPr>
        <w:t>合处、国际组织处，并曾担任联合</w:t>
      </w:r>
      <w:r>
        <w:rPr>
          <w:rFonts w:ascii="华文楷体" w:hAnsi="华文楷体" w:eastAsia="华文楷体" w:cs="华文楷体"/>
          <w:sz w:val="24"/>
          <w:szCs w:val="24"/>
        </w:rPr>
        <w:t xml:space="preserve">  </w:t>
      </w:r>
      <w:r>
        <w:rPr>
          <w:rFonts w:ascii="华文楷体" w:hAnsi="华文楷体" w:eastAsia="华文楷体" w:cs="华文楷体"/>
          <w:spacing w:val="-10"/>
          <w:sz w:val="24"/>
          <w:szCs w:val="24"/>
        </w:rPr>
        <w:t>国儿</w:t>
      </w:r>
      <w:r>
        <w:rPr>
          <w:rFonts w:ascii="华文楷体" w:hAnsi="华文楷体" w:eastAsia="华文楷体" w:cs="华文楷体"/>
          <w:spacing w:val="-8"/>
          <w:sz w:val="24"/>
          <w:szCs w:val="24"/>
        </w:rPr>
        <w:t>童</w:t>
      </w:r>
      <w:r>
        <w:rPr>
          <w:rFonts w:ascii="华文楷体" w:hAnsi="华文楷体" w:eastAsia="华文楷体" w:cs="华文楷体"/>
          <w:spacing w:val="-5"/>
          <w:sz w:val="24"/>
          <w:szCs w:val="24"/>
        </w:rPr>
        <w:t xml:space="preserve">基金会中国教育项目协调员。  </w:t>
      </w:r>
      <w:r>
        <w:rPr>
          <w:rFonts w:ascii="Candara" w:hAnsi="Candara" w:eastAsia="Candara" w:cs="Candara"/>
          <w:spacing w:val="-5"/>
          <w:sz w:val="24"/>
          <w:szCs w:val="24"/>
        </w:rPr>
        <w:t xml:space="preserve">2000 </w:t>
      </w:r>
      <w:r>
        <w:rPr>
          <w:rFonts w:ascii="华文楷体" w:hAnsi="华文楷体" w:eastAsia="华文楷体" w:cs="华文楷体"/>
          <w:spacing w:val="-5"/>
          <w:sz w:val="24"/>
          <w:szCs w:val="24"/>
        </w:rPr>
        <w:t>年创办北京威久咨询有</w:t>
      </w:r>
      <w:r>
        <w:rPr>
          <w:rFonts w:ascii="华文楷体" w:hAnsi="华文楷体" w:eastAsia="华文楷体" w:cs="华文楷体"/>
          <w:sz w:val="24"/>
          <w:szCs w:val="24"/>
        </w:rPr>
        <w:t xml:space="preserve">   </w:t>
      </w:r>
      <w:r>
        <w:rPr>
          <w:rFonts w:ascii="华文楷体" w:hAnsi="华文楷体" w:eastAsia="华文楷体" w:cs="华文楷体"/>
          <w:spacing w:val="10"/>
          <w:sz w:val="24"/>
          <w:szCs w:val="24"/>
        </w:rPr>
        <w:t>限公司</w:t>
      </w:r>
      <w:r>
        <w:rPr>
          <w:rFonts w:ascii="华文楷体" w:hAnsi="华文楷体" w:eastAsia="华文楷体" w:cs="华文楷体"/>
          <w:spacing w:val="8"/>
          <w:sz w:val="24"/>
          <w:szCs w:val="24"/>
        </w:rPr>
        <w:t>，</w:t>
      </w:r>
      <w:r>
        <w:rPr>
          <w:rFonts w:ascii="华文楷体" w:hAnsi="华文楷体" w:eastAsia="华文楷体" w:cs="华文楷体"/>
          <w:spacing w:val="5"/>
          <w:sz w:val="24"/>
          <w:szCs w:val="24"/>
        </w:rPr>
        <w:t>现已发展成为东西方国际教育集团(新三板挂牌公司，股</w:t>
      </w:r>
      <w:r>
        <w:rPr>
          <w:rFonts w:ascii="华文楷体" w:hAnsi="华文楷体" w:eastAsia="华文楷体" w:cs="华文楷体"/>
          <w:sz w:val="24"/>
          <w:szCs w:val="24"/>
        </w:rPr>
        <w:t xml:space="preserve"> </w:t>
      </w:r>
      <w:r>
        <w:rPr>
          <w:rFonts w:ascii="华文楷体" w:hAnsi="华文楷体" w:eastAsia="华文楷体" w:cs="华文楷体"/>
          <w:spacing w:val="10"/>
          <w:sz w:val="24"/>
          <w:szCs w:val="24"/>
        </w:rPr>
        <w:t>票</w:t>
      </w:r>
      <w:r>
        <w:rPr>
          <w:rFonts w:ascii="华文楷体" w:hAnsi="华文楷体" w:eastAsia="华文楷体" w:cs="华文楷体"/>
          <w:spacing w:val="9"/>
          <w:sz w:val="24"/>
          <w:szCs w:val="24"/>
        </w:rPr>
        <w:t>代</w:t>
      </w:r>
      <w:r>
        <w:rPr>
          <w:rFonts w:ascii="华文楷体" w:hAnsi="华文楷体" w:eastAsia="华文楷体" w:cs="华文楷体"/>
          <w:spacing w:val="5"/>
          <w:sz w:val="24"/>
          <w:szCs w:val="24"/>
        </w:rPr>
        <w:t xml:space="preserve">码：   </w:t>
      </w:r>
      <w:r>
        <w:rPr>
          <w:rFonts w:ascii="Candara" w:hAnsi="Candara" w:eastAsia="Candara" w:cs="Candara"/>
          <w:spacing w:val="5"/>
          <w:sz w:val="24"/>
          <w:szCs w:val="24"/>
        </w:rPr>
        <w:t>837491</w:t>
      </w:r>
      <w:r>
        <w:rPr>
          <w:rFonts w:ascii="华文楷体" w:hAnsi="华文楷体" w:eastAsia="华文楷体" w:cs="华文楷体"/>
          <w:spacing w:val="5"/>
          <w:sz w:val="24"/>
          <w:szCs w:val="24"/>
        </w:rPr>
        <w:t>)，其间曾兼任美国国际招生协会(</w:t>
      </w:r>
      <w:r>
        <w:rPr>
          <w:rFonts w:ascii="Candara" w:hAnsi="Candara" w:eastAsia="Candara" w:cs="Candara"/>
          <w:sz w:val="24"/>
          <w:szCs w:val="24"/>
        </w:rPr>
        <w:t>American         International</w:t>
      </w:r>
      <w:r>
        <w:rPr>
          <w:rFonts w:ascii="Candara" w:hAnsi="Candara" w:eastAsia="Candara" w:cs="Candara"/>
          <w:spacing w:val="18"/>
          <w:sz w:val="24"/>
          <w:szCs w:val="24"/>
        </w:rPr>
        <w:t xml:space="preserve"> </w:t>
      </w:r>
      <w:r>
        <w:rPr>
          <w:rFonts w:ascii="Candara" w:hAnsi="Candara" w:eastAsia="Candara" w:cs="Candara"/>
          <w:sz w:val="24"/>
          <w:szCs w:val="24"/>
        </w:rPr>
        <w:t>Recruitment</w:t>
      </w:r>
      <w:r>
        <w:rPr>
          <w:rFonts w:ascii="Candara" w:hAnsi="Candara" w:eastAsia="Candara" w:cs="Candara"/>
          <w:spacing w:val="11"/>
          <w:sz w:val="24"/>
          <w:szCs w:val="24"/>
        </w:rPr>
        <w:t xml:space="preserve"> </w:t>
      </w:r>
      <w:r>
        <w:rPr>
          <w:rFonts w:ascii="Candara" w:hAnsi="Candara" w:eastAsia="Candara" w:cs="Candara"/>
          <w:sz w:val="24"/>
          <w:szCs w:val="24"/>
        </w:rPr>
        <w:t>Council</w:t>
      </w:r>
      <w:r>
        <w:rPr>
          <w:rFonts w:ascii="华文楷体" w:hAnsi="华文楷体" w:eastAsia="华文楷体" w:cs="华文楷体"/>
          <w:spacing w:val="9"/>
          <w:sz w:val="24"/>
          <w:szCs w:val="24"/>
        </w:rPr>
        <w:t>)董事。从</w:t>
      </w:r>
      <w:r>
        <w:rPr>
          <w:rFonts w:ascii="Candara" w:hAnsi="Candara" w:eastAsia="Candara" w:cs="Candara"/>
          <w:spacing w:val="9"/>
          <w:sz w:val="24"/>
          <w:szCs w:val="24"/>
        </w:rPr>
        <w:t>1985</w:t>
      </w:r>
      <w:r>
        <w:rPr>
          <w:rFonts w:ascii="华文楷体" w:hAnsi="华文楷体" w:eastAsia="华文楷体" w:cs="华文楷体"/>
          <w:spacing w:val="9"/>
          <w:sz w:val="24"/>
          <w:szCs w:val="24"/>
        </w:rPr>
        <w:t>年参加工作至</w:t>
      </w:r>
      <w:r>
        <w:rPr>
          <w:rFonts w:ascii="华文楷体" w:hAnsi="华文楷体" w:eastAsia="华文楷体" w:cs="华文楷体"/>
          <w:sz w:val="24"/>
          <w:szCs w:val="24"/>
        </w:rPr>
        <w:t xml:space="preserve">       </w:t>
      </w:r>
      <w:r>
        <w:rPr>
          <w:rFonts w:ascii="华文楷体" w:hAnsi="华文楷体" w:eastAsia="华文楷体" w:cs="华文楷体"/>
          <w:spacing w:val="-2"/>
          <w:sz w:val="24"/>
          <w:szCs w:val="24"/>
        </w:rPr>
        <w:t>今，先后八十余次赴境</w:t>
      </w:r>
      <w:r>
        <w:rPr>
          <w:rFonts w:ascii="华文楷体" w:hAnsi="华文楷体" w:eastAsia="华文楷体" w:cs="华文楷体"/>
          <w:spacing w:val="-1"/>
          <w:sz w:val="24"/>
          <w:szCs w:val="24"/>
        </w:rPr>
        <w:t>外数十个国家和地区，访问、考察、调研。</w:t>
      </w:r>
      <w:r>
        <w:rPr>
          <w:rFonts w:ascii="华文楷体" w:hAnsi="华文楷体" w:eastAsia="华文楷体" w:cs="华文楷体"/>
          <w:sz w:val="24"/>
          <w:szCs w:val="24"/>
        </w:rPr>
        <w:t xml:space="preserve"> </w:t>
      </w:r>
      <w:r>
        <w:rPr>
          <w:rFonts w:ascii="华文楷体" w:hAnsi="华文楷体" w:eastAsia="华文楷体" w:cs="华文楷体"/>
          <w:spacing w:val="-12"/>
          <w:sz w:val="24"/>
          <w:szCs w:val="24"/>
        </w:rPr>
        <w:t>主</w:t>
      </w:r>
      <w:r>
        <w:rPr>
          <w:rFonts w:ascii="华文楷体" w:hAnsi="华文楷体" w:eastAsia="华文楷体" w:cs="华文楷体"/>
          <w:spacing w:val="-8"/>
          <w:sz w:val="24"/>
          <w:szCs w:val="24"/>
        </w:rPr>
        <w:t>要研究方向为国际教育与留学教育。发表的文章有：      《留学中</w:t>
      </w:r>
      <w:r>
        <w:rPr>
          <w:rFonts w:ascii="华文楷体" w:hAnsi="华文楷体" w:eastAsia="华文楷体" w:cs="华文楷体"/>
          <w:sz w:val="24"/>
          <w:szCs w:val="24"/>
        </w:rPr>
        <w:t xml:space="preserve">  </w:t>
      </w:r>
      <w:r>
        <w:rPr>
          <w:rFonts w:ascii="华文楷体" w:hAnsi="华文楷体" w:eastAsia="华文楷体" w:cs="华文楷体"/>
          <w:spacing w:val="12"/>
          <w:sz w:val="24"/>
          <w:szCs w:val="24"/>
        </w:rPr>
        <w:t>介的</w:t>
      </w:r>
      <w:r>
        <w:rPr>
          <w:rFonts w:ascii="华文楷体" w:hAnsi="华文楷体" w:eastAsia="华文楷体" w:cs="华文楷体"/>
          <w:spacing w:val="9"/>
          <w:sz w:val="24"/>
          <w:szCs w:val="24"/>
        </w:rPr>
        <w:t>作</w:t>
      </w:r>
      <w:r>
        <w:rPr>
          <w:rFonts w:ascii="华文楷体" w:hAnsi="华文楷体" w:eastAsia="华文楷体" w:cs="华文楷体"/>
          <w:spacing w:val="6"/>
          <w:sz w:val="24"/>
          <w:szCs w:val="24"/>
        </w:rPr>
        <w:t xml:space="preserve">为与贡献》(《神州学人》  </w:t>
      </w:r>
      <w:r>
        <w:rPr>
          <w:rFonts w:ascii="Candara" w:hAnsi="Candara" w:eastAsia="Candara" w:cs="Candara"/>
          <w:spacing w:val="6"/>
          <w:sz w:val="24"/>
          <w:szCs w:val="24"/>
        </w:rPr>
        <w:t>2018</w:t>
      </w:r>
      <w:r>
        <w:rPr>
          <w:rFonts w:ascii="华文楷体" w:hAnsi="华文楷体" w:eastAsia="华文楷体" w:cs="华文楷体"/>
          <w:spacing w:val="6"/>
          <w:sz w:val="24"/>
          <w:szCs w:val="24"/>
        </w:rPr>
        <w:t>第</w:t>
      </w:r>
      <w:r>
        <w:rPr>
          <w:rFonts w:ascii="Candara" w:hAnsi="Candara" w:eastAsia="Candara" w:cs="Candara"/>
          <w:spacing w:val="6"/>
          <w:sz w:val="24"/>
          <w:szCs w:val="24"/>
        </w:rPr>
        <w:t>7</w:t>
      </w:r>
      <w:r>
        <w:rPr>
          <w:rFonts w:ascii="华文楷体" w:hAnsi="华文楷体" w:eastAsia="华文楷体" w:cs="华文楷体"/>
          <w:spacing w:val="6"/>
          <w:sz w:val="24"/>
          <w:szCs w:val="24"/>
        </w:rPr>
        <w:t>期)，《中泰教育交流</w:t>
      </w:r>
      <w:r>
        <w:rPr>
          <w:rFonts w:ascii="华文楷体" w:hAnsi="华文楷体" w:eastAsia="华文楷体" w:cs="华文楷体"/>
          <w:sz w:val="24"/>
          <w:szCs w:val="24"/>
        </w:rPr>
        <w:t xml:space="preserve">  </w:t>
      </w:r>
      <w:r>
        <w:rPr>
          <w:rFonts w:ascii="华文楷体" w:hAnsi="华文楷体" w:eastAsia="华文楷体" w:cs="华文楷体"/>
          <w:spacing w:val="2"/>
          <w:sz w:val="24"/>
          <w:szCs w:val="24"/>
        </w:rPr>
        <w:t>研究体系的构建、组织与责</w:t>
      </w:r>
      <w:r>
        <w:rPr>
          <w:rFonts w:ascii="华文楷体" w:hAnsi="华文楷体" w:eastAsia="华文楷体" w:cs="华文楷体"/>
          <w:spacing w:val="1"/>
          <w:sz w:val="24"/>
          <w:szCs w:val="24"/>
        </w:rPr>
        <w:t xml:space="preserve">任》(《世界教育信息》  </w:t>
      </w:r>
      <w:r>
        <w:rPr>
          <w:rFonts w:ascii="Candara" w:hAnsi="Candara" w:eastAsia="Candara" w:cs="Candara"/>
          <w:spacing w:val="1"/>
          <w:sz w:val="24"/>
          <w:szCs w:val="24"/>
        </w:rPr>
        <w:t>2019</w:t>
      </w:r>
      <w:r>
        <w:rPr>
          <w:rFonts w:ascii="华文楷体" w:hAnsi="华文楷体" w:eastAsia="华文楷体" w:cs="华文楷体"/>
          <w:spacing w:val="1"/>
          <w:sz w:val="24"/>
          <w:szCs w:val="24"/>
        </w:rPr>
        <w:t>年第</w:t>
      </w:r>
      <w:r>
        <w:rPr>
          <w:rFonts w:ascii="Candara" w:hAnsi="Candara" w:eastAsia="Candara" w:cs="Candara"/>
          <w:spacing w:val="1"/>
          <w:sz w:val="24"/>
          <w:szCs w:val="24"/>
        </w:rPr>
        <w:t>18</w:t>
      </w:r>
      <w:r>
        <w:rPr>
          <w:rFonts w:ascii="Candara" w:hAnsi="Candara" w:eastAsia="Candara" w:cs="Candara"/>
          <w:sz w:val="24"/>
          <w:szCs w:val="24"/>
        </w:rPr>
        <w:t xml:space="preserve">     </w:t>
      </w:r>
      <w:r>
        <w:rPr>
          <w:rFonts w:ascii="华文楷体" w:hAnsi="华文楷体" w:eastAsia="华文楷体" w:cs="华文楷体"/>
          <w:spacing w:val="10"/>
          <w:sz w:val="24"/>
          <w:szCs w:val="24"/>
        </w:rPr>
        <w:t>期)；</w:t>
      </w:r>
      <w:r>
        <w:rPr>
          <w:rFonts w:ascii="华文楷体" w:hAnsi="华文楷体" w:eastAsia="华文楷体" w:cs="华文楷体"/>
          <w:spacing w:val="8"/>
          <w:sz w:val="24"/>
          <w:szCs w:val="24"/>
        </w:rPr>
        <w:t>《</w:t>
      </w:r>
      <w:r>
        <w:rPr>
          <w:rFonts w:ascii="华文楷体" w:hAnsi="华文楷体" w:eastAsia="华文楷体" w:cs="华文楷体"/>
          <w:spacing w:val="5"/>
          <w:sz w:val="24"/>
          <w:szCs w:val="24"/>
        </w:rPr>
        <w:t>改革开放以来我国留学中介机构对国家留学事业发展的贡</w:t>
      </w:r>
      <w:r>
        <w:rPr>
          <w:rFonts w:ascii="华文楷体" w:hAnsi="华文楷体" w:eastAsia="华文楷体" w:cs="华文楷体"/>
          <w:sz w:val="24"/>
          <w:szCs w:val="24"/>
        </w:rPr>
        <w:t xml:space="preserve"> </w:t>
      </w:r>
      <w:r>
        <w:rPr>
          <w:rFonts w:ascii="华文楷体" w:hAnsi="华文楷体" w:eastAsia="华文楷体" w:cs="华文楷体"/>
          <w:spacing w:val="24"/>
          <w:sz w:val="24"/>
          <w:szCs w:val="24"/>
        </w:rPr>
        <w:t>献</w:t>
      </w:r>
      <w:r>
        <w:rPr>
          <w:rFonts w:ascii="华文楷体" w:hAnsi="华文楷体" w:eastAsia="华文楷体" w:cs="华文楷体"/>
          <w:spacing w:val="12"/>
          <w:sz w:val="24"/>
          <w:szCs w:val="24"/>
        </w:rPr>
        <w:t xml:space="preserve">》(《江苏师范大学学报(哲学社会科学版)》  </w:t>
      </w:r>
      <w:r>
        <w:rPr>
          <w:rFonts w:ascii="Candara" w:hAnsi="Candara" w:eastAsia="Candara" w:cs="Candara"/>
          <w:spacing w:val="12"/>
          <w:sz w:val="24"/>
          <w:szCs w:val="24"/>
        </w:rPr>
        <w:t>2018</w:t>
      </w:r>
      <w:r>
        <w:rPr>
          <w:rFonts w:ascii="华文楷体" w:hAnsi="华文楷体" w:eastAsia="华文楷体" w:cs="华文楷体"/>
          <w:spacing w:val="12"/>
          <w:sz w:val="24"/>
          <w:szCs w:val="24"/>
        </w:rPr>
        <w:t>年</w:t>
      </w:r>
      <w:r>
        <w:rPr>
          <w:rFonts w:ascii="Candara" w:hAnsi="Candara" w:eastAsia="Candara" w:cs="Candara"/>
          <w:spacing w:val="12"/>
          <w:sz w:val="24"/>
          <w:szCs w:val="24"/>
        </w:rPr>
        <w:t>05</w:t>
      </w:r>
      <w:r>
        <w:rPr>
          <w:rFonts w:ascii="Candara" w:hAnsi="Candara" w:eastAsia="Candara" w:cs="Candara"/>
          <w:sz w:val="24"/>
          <w:szCs w:val="24"/>
        </w:rPr>
        <w:t xml:space="preserve">              </w:t>
      </w:r>
      <w:r>
        <w:rPr>
          <w:rFonts w:ascii="华文楷体" w:hAnsi="华文楷体" w:eastAsia="华文楷体" w:cs="华文楷体"/>
          <w:spacing w:val="10"/>
          <w:sz w:val="24"/>
          <w:szCs w:val="24"/>
        </w:rPr>
        <w:t>期)，</w:t>
      </w:r>
      <w:r>
        <w:rPr>
          <w:rFonts w:ascii="华文楷体" w:hAnsi="华文楷体" w:eastAsia="华文楷体" w:cs="华文楷体"/>
          <w:spacing w:val="8"/>
          <w:sz w:val="24"/>
          <w:szCs w:val="24"/>
        </w:rPr>
        <w:t>组</w:t>
      </w:r>
      <w:r>
        <w:rPr>
          <w:rFonts w:ascii="华文楷体" w:hAnsi="华文楷体" w:eastAsia="华文楷体" w:cs="华文楷体"/>
          <w:spacing w:val="5"/>
          <w:sz w:val="24"/>
          <w:szCs w:val="24"/>
        </w:rPr>
        <w:t>织并参与《高中国际项目发展状况与评价体系》专题研究</w:t>
      </w:r>
      <w:r>
        <w:rPr>
          <w:rFonts w:ascii="华文楷体" w:hAnsi="华文楷体" w:eastAsia="华文楷体" w:cs="华文楷体"/>
          <w:sz w:val="24"/>
          <w:szCs w:val="24"/>
        </w:rPr>
        <w:t xml:space="preserve"> </w:t>
      </w:r>
      <w:r>
        <w:rPr>
          <w:rFonts w:ascii="华文楷体" w:hAnsi="华文楷体" w:eastAsia="华文楷体" w:cs="华文楷体"/>
          <w:spacing w:val="26"/>
          <w:sz w:val="24"/>
          <w:szCs w:val="24"/>
        </w:rPr>
        <w:t>报</w:t>
      </w:r>
      <w:r>
        <w:rPr>
          <w:rFonts w:ascii="华文楷体" w:hAnsi="华文楷体" w:eastAsia="华文楷体" w:cs="华文楷体"/>
          <w:spacing w:val="14"/>
          <w:sz w:val="24"/>
          <w:szCs w:val="24"/>
        </w:rPr>
        <w:t>告(</w:t>
      </w:r>
      <w:r>
        <w:rPr>
          <w:rFonts w:ascii="Candara" w:hAnsi="Candara" w:eastAsia="Candara" w:cs="Candara"/>
          <w:spacing w:val="14"/>
          <w:sz w:val="24"/>
          <w:szCs w:val="24"/>
        </w:rPr>
        <w:t>2019</w:t>
      </w:r>
      <w:r>
        <w:rPr>
          <w:rFonts w:ascii="华文楷体" w:hAnsi="华文楷体" w:eastAsia="华文楷体" w:cs="华文楷体"/>
          <w:spacing w:val="14"/>
          <w:sz w:val="24"/>
          <w:szCs w:val="24"/>
        </w:rPr>
        <w:t>年</w:t>
      </w:r>
      <w:r>
        <w:rPr>
          <w:rFonts w:ascii="Candara" w:hAnsi="Candara" w:eastAsia="Candara" w:cs="Candara"/>
          <w:spacing w:val="14"/>
          <w:sz w:val="24"/>
          <w:szCs w:val="24"/>
        </w:rPr>
        <w:t>9</w:t>
      </w:r>
      <w:r>
        <w:rPr>
          <w:rFonts w:ascii="华文楷体" w:hAnsi="华文楷体" w:eastAsia="华文楷体" w:cs="华文楷体"/>
          <w:spacing w:val="14"/>
          <w:sz w:val="24"/>
          <w:szCs w:val="24"/>
        </w:rPr>
        <w:t>月</w:t>
      </w:r>
      <w:r>
        <w:rPr>
          <w:rFonts w:ascii="Candara" w:hAnsi="Candara" w:eastAsia="Candara" w:cs="Candara"/>
          <w:spacing w:val="14"/>
          <w:sz w:val="24"/>
          <w:szCs w:val="24"/>
        </w:rPr>
        <w:t xml:space="preserve">8 </w:t>
      </w:r>
      <w:r>
        <w:rPr>
          <w:rFonts w:ascii="华文楷体" w:hAnsi="华文楷体" w:eastAsia="华文楷体" w:cs="华文楷体"/>
          <w:spacing w:val="14"/>
          <w:sz w:val="24"/>
          <w:szCs w:val="24"/>
        </w:rPr>
        <w:t>日发布)。</w:t>
      </w:r>
    </w:p>
    <w:p>
      <w:pPr>
        <w:spacing w:line="479" w:lineRule="auto"/>
        <w:rPr>
          <w:rFonts w:ascii="Arial"/>
          <w:sz w:val="21"/>
        </w:rPr>
      </w:pPr>
    </w:p>
    <w:p>
      <w:pPr>
        <w:spacing w:before="102" w:line="205" w:lineRule="auto"/>
        <w:ind w:left="1917"/>
        <w:rPr>
          <w:rFonts w:ascii="华文楷体" w:hAnsi="华文楷体" w:eastAsia="华文楷体" w:cs="华文楷体"/>
          <w:sz w:val="28"/>
          <w:szCs w:val="28"/>
        </w:rPr>
      </w:pPr>
      <w:r>
        <w:rPr>
          <w:rFonts w:ascii="华文楷体" w:hAnsi="华文楷体" w:eastAsia="华文楷体" w:cs="华文楷体"/>
          <w:spacing w:val="-5"/>
          <w:sz w:val="28"/>
          <w:szCs w:val="28"/>
          <w14:textOutline w14:w="5094" w14:cap="flat" w14:cmpd="sng">
            <w14:solidFill>
              <w14:srgbClr w14:val="000000"/>
            </w14:solidFill>
            <w14:prstDash w14:val="solid"/>
            <w14:miter w14:val="0"/>
          </w14:textOutline>
        </w:rPr>
        <w:t>仲</w:t>
      </w:r>
      <w:r>
        <w:rPr>
          <w:rFonts w:ascii="华文楷体" w:hAnsi="华文楷体" w:eastAsia="华文楷体" w:cs="华文楷体"/>
          <w:spacing w:val="-3"/>
          <w:sz w:val="28"/>
          <w:szCs w:val="28"/>
          <w14:textOutline w14:w="5094" w14:cap="flat" w14:cmpd="sng">
            <w14:solidFill>
              <w14:srgbClr w14:val="000000"/>
            </w14:solidFill>
            <w14:prstDash w14:val="solid"/>
            <w14:miter w14:val="0"/>
          </w14:textOutline>
        </w:rPr>
        <w:t>伟合</w:t>
      </w:r>
    </w:p>
    <w:p>
      <w:pPr>
        <w:spacing w:before="50"/>
        <w:ind w:left="1908" w:right="71" w:firstLine="525"/>
        <w:rPr>
          <w:rFonts w:ascii="华文楷体" w:hAnsi="华文楷体" w:eastAsia="华文楷体" w:cs="华文楷体"/>
          <w:sz w:val="24"/>
          <w:szCs w:val="24"/>
        </w:rPr>
      </w:pPr>
      <w:r>
        <w:rPr>
          <w:rFonts w:ascii="华文楷体" w:hAnsi="华文楷体" w:eastAsia="华文楷体" w:cs="华文楷体"/>
          <w:spacing w:val="-1"/>
          <w:sz w:val="24"/>
          <w:szCs w:val="24"/>
        </w:rPr>
        <w:t>博士、教授、博士生导师。中国翻译专业教</w:t>
      </w:r>
      <w:r>
        <w:rPr>
          <w:rFonts w:ascii="华文楷体" w:hAnsi="华文楷体" w:eastAsia="华文楷体" w:cs="华文楷体"/>
          <w:sz w:val="24"/>
          <w:szCs w:val="24"/>
        </w:rPr>
        <w:t xml:space="preserve">育领军者、翻译   </w:t>
      </w:r>
      <w:r>
        <w:rPr>
          <w:rFonts w:ascii="华文楷体" w:hAnsi="华文楷体" w:eastAsia="华文楷体" w:cs="华文楷体"/>
          <w:spacing w:val="-1"/>
          <w:sz w:val="24"/>
          <w:szCs w:val="24"/>
        </w:rPr>
        <w:t>本科专业、翻译硕士专</w:t>
      </w:r>
      <w:r>
        <w:rPr>
          <w:rFonts w:ascii="华文楷体" w:hAnsi="华文楷体" w:eastAsia="华文楷体" w:cs="华文楷体"/>
          <w:sz w:val="24"/>
          <w:szCs w:val="24"/>
        </w:rPr>
        <w:t xml:space="preserve">业学位首倡者及奠基者。现任侨鑫集团联席 </w:t>
      </w:r>
      <w:r>
        <w:rPr>
          <w:rFonts w:ascii="华文楷体" w:hAnsi="华文楷体" w:eastAsia="华文楷体" w:cs="华文楷体"/>
          <w:spacing w:val="-1"/>
          <w:sz w:val="24"/>
          <w:szCs w:val="24"/>
        </w:rPr>
        <w:t>总裁、黄埔书院院长、</w:t>
      </w:r>
      <w:r>
        <w:rPr>
          <w:rFonts w:ascii="华文楷体" w:hAnsi="华文楷体" w:eastAsia="华文楷体" w:cs="华文楷体"/>
          <w:sz w:val="24"/>
          <w:szCs w:val="24"/>
        </w:rPr>
        <w:t xml:space="preserve">澳门城市大学特聘讲座教授、西安翻译学院 </w:t>
      </w:r>
      <w:r>
        <w:rPr>
          <w:rFonts w:ascii="华文楷体" w:hAnsi="华文楷体" w:eastAsia="华文楷体" w:cs="华文楷体"/>
          <w:spacing w:val="-1"/>
          <w:sz w:val="24"/>
          <w:szCs w:val="24"/>
        </w:rPr>
        <w:t>名誉校长、广东科技学</w:t>
      </w:r>
      <w:r>
        <w:rPr>
          <w:rFonts w:ascii="华文楷体" w:hAnsi="华文楷体" w:eastAsia="华文楷体" w:cs="华文楷体"/>
          <w:sz w:val="24"/>
          <w:szCs w:val="24"/>
        </w:rPr>
        <w:t xml:space="preserve">院首席专家、中国翻译协会常务副会长兼口 </w:t>
      </w:r>
      <w:r>
        <w:rPr>
          <w:rFonts w:ascii="华文楷体" w:hAnsi="华文楷体" w:eastAsia="华文楷体" w:cs="华文楷体"/>
          <w:spacing w:val="-1"/>
          <w:sz w:val="24"/>
          <w:szCs w:val="24"/>
        </w:rPr>
        <w:t>译委员会主任、全国</w:t>
      </w:r>
      <w:r>
        <w:rPr>
          <w:rFonts w:ascii="华文楷体" w:hAnsi="华文楷体" w:eastAsia="华文楷体" w:cs="华文楷体"/>
          <w:sz w:val="24"/>
          <w:szCs w:val="24"/>
        </w:rPr>
        <w:t xml:space="preserve">翻译专业学位研究生教育指导委员会副主任委 </w:t>
      </w:r>
      <w:r>
        <w:rPr>
          <w:rFonts w:ascii="华文楷体" w:hAnsi="华文楷体" w:eastAsia="华文楷体" w:cs="华文楷体"/>
          <w:spacing w:val="-11"/>
          <w:sz w:val="24"/>
          <w:szCs w:val="24"/>
        </w:rPr>
        <w:t>员</w:t>
      </w:r>
      <w:r>
        <w:rPr>
          <w:rFonts w:ascii="华文楷体" w:hAnsi="华文楷体" w:eastAsia="华文楷体" w:cs="华文楷体"/>
          <w:spacing w:val="-10"/>
          <w:sz w:val="24"/>
          <w:szCs w:val="24"/>
        </w:rPr>
        <w:t>。</w:t>
      </w:r>
    </w:p>
    <w:p>
      <w:pPr>
        <w:spacing w:before="1" w:line="244" w:lineRule="auto"/>
        <w:ind w:left="1915" w:right="67" w:firstLine="537"/>
        <w:rPr>
          <w:rFonts w:ascii="华文楷体" w:hAnsi="华文楷体" w:eastAsia="华文楷体" w:cs="华文楷体"/>
          <w:sz w:val="24"/>
          <w:szCs w:val="24"/>
        </w:rPr>
      </w:pPr>
      <w:r>
        <w:rPr>
          <w:rFonts w:ascii="华文楷体" w:hAnsi="华文楷体" w:eastAsia="华文楷体" w:cs="华文楷体"/>
          <w:spacing w:val="-2"/>
          <w:sz w:val="24"/>
          <w:szCs w:val="24"/>
        </w:rPr>
        <w:t>曾任广东外语外贸大学校长、</w:t>
      </w:r>
      <w:r>
        <w:rPr>
          <w:rFonts w:ascii="华文楷体" w:hAnsi="华文楷体" w:eastAsia="华文楷体" w:cs="华文楷体"/>
          <w:spacing w:val="-1"/>
          <w:sz w:val="24"/>
          <w:szCs w:val="24"/>
        </w:rPr>
        <w:t>教育部外国语言文学类专业教</w:t>
      </w:r>
      <w:r>
        <w:rPr>
          <w:rFonts w:ascii="华文楷体" w:hAnsi="华文楷体" w:eastAsia="华文楷体" w:cs="华文楷体"/>
          <w:sz w:val="24"/>
          <w:szCs w:val="24"/>
        </w:rPr>
        <w:t xml:space="preserve">   </w:t>
      </w:r>
      <w:r>
        <w:rPr>
          <w:rFonts w:ascii="华文楷体" w:hAnsi="华文楷体" w:eastAsia="华文楷体" w:cs="华文楷体"/>
          <w:spacing w:val="-2"/>
          <w:sz w:val="24"/>
          <w:szCs w:val="24"/>
        </w:rPr>
        <w:t>学指导委员会副主任委员、英语专业教学指导</w:t>
      </w:r>
      <w:r>
        <w:rPr>
          <w:rFonts w:ascii="华文楷体" w:hAnsi="华文楷体" w:eastAsia="华文楷体" w:cs="华文楷体"/>
          <w:spacing w:val="-1"/>
          <w:sz w:val="24"/>
          <w:szCs w:val="24"/>
        </w:rPr>
        <w:t>分委员会主任委员。</w:t>
      </w:r>
      <w:r>
        <w:rPr>
          <w:rFonts w:ascii="华文楷体" w:hAnsi="华文楷体" w:eastAsia="华文楷体" w:cs="华文楷体"/>
          <w:sz w:val="24"/>
          <w:szCs w:val="24"/>
        </w:rPr>
        <w:t xml:space="preserve"> </w:t>
      </w:r>
      <w:r>
        <w:rPr>
          <w:rFonts w:ascii="华文楷体" w:hAnsi="华文楷体" w:eastAsia="华文楷体" w:cs="华文楷体"/>
          <w:spacing w:val="14"/>
          <w:sz w:val="24"/>
          <w:szCs w:val="24"/>
        </w:rPr>
        <w:t>中</w:t>
      </w:r>
      <w:r>
        <w:rPr>
          <w:rFonts w:ascii="华文楷体" w:hAnsi="华文楷体" w:eastAsia="华文楷体" w:cs="华文楷体"/>
          <w:spacing w:val="11"/>
          <w:sz w:val="24"/>
          <w:szCs w:val="24"/>
        </w:rPr>
        <w:t>组部国家万人计划(哲学社会科学)领军人才、中宣部</w:t>
      </w:r>
      <w:r>
        <w:rPr>
          <w:rFonts w:ascii="Candara" w:hAnsi="Candara" w:eastAsia="Candara" w:cs="Candara"/>
          <w:spacing w:val="11"/>
          <w:sz w:val="24"/>
          <w:szCs w:val="24"/>
        </w:rPr>
        <w:t>“</w:t>
      </w:r>
      <w:r>
        <w:rPr>
          <w:rFonts w:ascii="华文楷体" w:hAnsi="华文楷体" w:eastAsia="华文楷体" w:cs="华文楷体"/>
          <w:spacing w:val="11"/>
          <w:sz w:val="24"/>
          <w:szCs w:val="24"/>
        </w:rPr>
        <w:t>文化名</w:t>
      </w:r>
      <w:r>
        <w:rPr>
          <w:rFonts w:ascii="华文楷体" w:hAnsi="华文楷体" w:eastAsia="华文楷体" w:cs="华文楷体"/>
          <w:sz w:val="24"/>
          <w:szCs w:val="24"/>
        </w:rPr>
        <w:t xml:space="preserve">  </w:t>
      </w:r>
      <w:r>
        <w:rPr>
          <w:rFonts w:ascii="华文楷体" w:hAnsi="华文楷体" w:eastAsia="华文楷体" w:cs="华文楷体"/>
          <w:spacing w:val="-1"/>
          <w:sz w:val="24"/>
          <w:szCs w:val="24"/>
        </w:rPr>
        <w:t>家暨</w:t>
      </w:r>
      <w:r>
        <w:rPr>
          <w:rFonts w:ascii="Candara" w:hAnsi="Candara" w:eastAsia="Candara" w:cs="Candara"/>
          <w:spacing w:val="-1"/>
          <w:sz w:val="24"/>
          <w:szCs w:val="24"/>
        </w:rPr>
        <w:t>‘</w:t>
      </w:r>
      <w:r>
        <w:rPr>
          <w:rFonts w:ascii="华文楷体" w:hAnsi="华文楷体" w:eastAsia="华文楷体" w:cs="华文楷体"/>
          <w:spacing w:val="-1"/>
          <w:sz w:val="24"/>
          <w:szCs w:val="24"/>
        </w:rPr>
        <w:t>四个一批</w:t>
      </w:r>
      <w:r>
        <w:rPr>
          <w:rFonts w:ascii="Candara" w:hAnsi="Candara" w:eastAsia="Candara" w:cs="Candara"/>
          <w:spacing w:val="-1"/>
          <w:sz w:val="24"/>
          <w:szCs w:val="24"/>
        </w:rPr>
        <w:t>’</w:t>
      </w:r>
      <w:r>
        <w:rPr>
          <w:rFonts w:ascii="华文楷体" w:hAnsi="华文楷体" w:eastAsia="华文楷体" w:cs="华文楷体"/>
          <w:spacing w:val="-1"/>
          <w:sz w:val="24"/>
          <w:szCs w:val="24"/>
        </w:rPr>
        <w:t>人才</w:t>
      </w:r>
      <w:r>
        <w:rPr>
          <w:rFonts w:ascii="Candara" w:hAnsi="Candara" w:eastAsia="Candara" w:cs="Candara"/>
          <w:spacing w:val="-1"/>
          <w:sz w:val="24"/>
          <w:szCs w:val="24"/>
        </w:rPr>
        <w:t>”</w:t>
      </w:r>
      <w:r>
        <w:rPr>
          <w:rFonts w:ascii="华文楷体" w:hAnsi="华文楷体" w:eastAsia="华文楷体" w:cs="华文楷体"/>
          <w:spacing w:val="-1"/>
          <w:sz w:val="24"/>
          <w:szCs w:val="24"/>
        </w:rPr>
        <w:t>入选者、教育</w:t>
      </w:r>
      <w:r>
        <w:rPr>
          <w:rFonts w:ascii="华文楷体" w:hAnsi="华文楷体" w:eastAsia="华文楷体" w:cs="华文楷体"/>
          <w:sz w:val="24"/>
          <w:szCs w:val="24"/>
        </w:rPr>
        <w:t xml:space="preserve">部新世纪优秀人才支持计划入选 </w:t>
      </w:r>
      <w:r>
        <w:rPr>
          <w:rFonts w:ascii="华文楷体" w:hAnsi="华文楷体" w:eastAsia="华文楷体" w:cs="华文楷体"/>
          <w:spacing w:val="-8"/>
          <w:sz w:val="24"/>
          <w:szCs w:val="24"/>
        </w:rPr>
        <w:t>者</w:t>
      </w:r>
      <w:r>
        <w:rPr>
          <w:rFonts w:ascii="华文楷体" w:hAnsi="华文楷体" w:eastAsia="华文楷体" w:cs="华文楷体"/>
          <w:spacing w:val="-7"/>
          <w:sz w:val="24"/>
          <w:szCs w:val="24"/>
        </w:rPr>
        <w:t>、</w:t>
      </w:r>
      <w:r>
        <w:rPr>
          <w:rFonts w:ascii="华文楷体" w:hAnsi="华文楷体" w:eastAsia="华文楷体" w:cs="华文楷体"/>
          <w:spacing w:val="-4"/>
          <w:sz w:val="24"/>
          <w:szCs w:val="24"/>
        </w:rPr>
        <w:t xml:space="preserve">  </w:t>
      </w:r>
      <w:r>
        <w:rPr>
          <w:rFonts w:ascii="Candara" w:hAnsi="Candara" w:eastAsia="Candara" w:cs="Candara"/>
          <w:spacing w:val="-4"/>
          <w:sz w:val="24"/>
          <w:szCs w:val="24"/>
        </w:rPr>
        <w:t>“</w:t>
      </w:r>
      <w:r>
        <w:rPr>
          <w:rFonts w:ascii="华文楷体" w:hAnsi="华文楷体" w:eastAsia="华文楷体" w:cs="华文楷体"/>
          <w:spacing w:val="-4"/>
          <w:sz w:val="24"/>
          <w:szCs w:val="24"/>
        </w:rPr>
        <w:t>新世纪百千万人才工程</w:t>
      </w:r>
      <w:r>
        <w:rPr>
          <w:rFonts w:ascii="Candara" w:hAnsi="Candara" w:eastAsia="Candara" w:cs="Candara"/>
          <w:spacing w:val="-4"/>
          <w:sz w:val="24"/>
          <w:szCs w:val="24"/>
        </w:rPr>
        <w:t>”</w:t>
      </w:r>
      <w:r>
        <w:rPr>
          <w:rFonts w:ascii="华文楷体" w:hAnsi="华文楷体" w:eastAsia="华文楷体" w:cs="华文楷体"/>
          <w:spacing w:val="-4"/>
          <w:sz w:val="24"/>
          <w:szCs w:val="24"/>
        </w:rPr>
        <w:t>国家级人选、享受国务院政府特殊津</w:t>
      </w:r>
      <w:r>
        <w:rPr>
          <w:rFonts w:ascii="华文楷体" w:hAnsi="华文楷体" w:eastAsia="华文楷体" w:cs="华文楷体"/>
          <w:sz w:val="24"/>
          <w:szCs w:val="24"/>
        </w:rPr>
        <w:t xml:space="preserve"> </w:t>
      </w:r>
      <w:r>
        <w:rPr>
          <w:rFonts w:ascii="华文楷体" w:hAnsi="华文楷体" w:eastAsia="华文楷体" w:cs="华文楷体"/>
          <w:spacing w:val="-1"/>
          <w:sz w:val="24"/>
          <w:szCs w:val="24"/>
        </w:rPr>
        <w:t>贴专家。目前还兼任教育部高等学校翻译</w:t>
      </w:r>
      <w:r>
        <w:rPr>
          <w:rFonts w:ascii="华文楷体" w:hAnsi="华文楷体" w:eastAsia="华文楷体" w:cs="华文楷体"/>
          <w:sz w:val="24"/>
          <w:szCs w:val="24"/>
        </w:rPr>
        <w:t xml:space="preserve">专业教学协作组组长、全 </w:t>
      </w:r>
      <w:r>
        <w:rPr>
          <w:rFonts w:ascii="华文楷体" w:hAnsi="华文楷体" w:eastAsia="华文楷体" w:cs="华文楷体"/>
          <w:spacing w:val="14"/>
          <w:sz w:val="24"/>
          <w:szCs w:val="24"/>
        </w:rPr>
        <w:t>国</w:t>
      </w:r>
      <w:r>
        <w:rPr>
          <w:rFonts w:ascii="华文楷体" w:hAnsi="华文楷体" w:eastAsia="华文楷体" w:cs="华文楷体"/>
          <w:spacing w:val="11"/>
          <w:sz w:val="24"/>
          <w:szCs w:val="24"/>
        </w:rPr>
        <w:t>翻译专业资格(水平)考试英语专家委员会委员、广东省翻译协</w:t>
      </w:r>
      <w:r>
        <w:rPr>
          <w:rFonts w:ascii="华文楷体" w:hAnsi="华文楷体" w:eastAsia="华文楷体" w:cs="华文楷体"/>
          <w:sz w:val="24"/>
          <w:szCs w:val="24"/>
        </w:rPr>
        <w:t xml:space="preserve"> </w:t>
      </w:r>
      <w:r>
        <w:rPr>
          <w:rFonts w:ascii="华文楷体" w:hAnsi="华文楷体" w:eastAsia="华文楷体" w:cs="华文楷体"/>
          <w:spacing w:val="-6"/>
          <w:sz w:val="24"/>
          <w:szCs w:val="24"/>
        </w:rPr>
        <w:t>会会长、   广州市人民政府第二届决策咨询专家、英国牛津大学摄政</w:t>
      </w:r>
      <w:r>
        <w:rPr>
          <w:rFonts w:ascii="华文楷体" w:hAnsi="华文楷体" w:eastAsia="华文楷体" w:cs="华文楷体"/>
          <w:sz w:val="24"/>
          <w:szCs w:val="24"/>
        </w:rPr>
        <w:t xml:space="preserve"> </w:t>
      </w:r>
      <w:r>
        <w:rPr>
          <w:rFonts w:ascii="华文楷体" w:hAnsi="华文楷体" w:eastAsia="华文楷体" w:cs="华文楷体"/>
          <w:spacing w:val="-6"/>
          <w:sz w:val="24"/>
          <w:szCs w:val="24"/>
        </w:rPr>
        <w:t>学院</w:t>
      </w:r>
      <w:r>
        <w:rPr>
          <w:rFonts w:ascii="华文楷体" w:hAnsi="华文楷体" w:eastAsia="华文楷体" w:cs="华文楷体"/>
          <w:spacing w:val="-4"/>
          <w:sz w:val="24"/>
          <w:szCs w:val="24"/>
        </w:rPr>
        <w:t>咨</w:t>
      </w:r>
      <w:r>
        <w:rPr>
          <w:rFonts w:ascii="华文楷体" w:hAnsi="华文楷体" w:eastAsia="华文楷体" w:cs="华文楷体"/>
          <w:spacing w:val="-3"/>
          <w:sz w:val="24"/>
          <w:szCs w:val="24"/>
        </w:rPr>
        <w:t>询委员会委员等职务。</w:t>
      </w:r>
    </w:p>
    <w:p>
      <w:pPr>
        <w:sectPr>
          <w:footerReference r:id="rId30" w:type="default"/>
          <w:pgSz w:w="11907" w:h="16839"/>
          <w:pgMar w:top="1552" w:right="1485" w:bottom="979" w:left="1488" w:header="1191" w:footer="816" w:gutter="0"/>
          <w:pgBorders>
            <w:top w:val="none" w:sz="0" w:space="0"/>
            <w:left w:val="none" w:sz="0" w:space="0"/>
            <w:bottom w:val="none" w:sz="0" w:space="0"/>
            <w:right w:val="none" w:sz="0" w:space="0"/>
          </w:pgBorders>
          <w:pgNumType w:fmt="decimal"/>
          <w:cols w:space="720" w:num="1"/>
        </w:sectPr>
      </w:pPr>
    </w:p>
    <w:p>
      <w:pPr>
        <w:spacing w:line="276" w:lineRule="auto"/>
        <w:rPr>
          <w:rFonts w:ascii="Arial"/>
          <w:sz w:val="21"/>
        </w:rPr>
      </w:pPr>
      <w:r>
        <w:drawing>
          <wp:anchor distT="0" distB="0" distL="0" distR="0" simplePos="0" relativeHeight="251671552" behindDoc="0" locked="0" layoutInCell="0" allowOverlap="1">
            <wp:simplePos x="0" y="0"/>
            <wp:positionH relativeFrom="page">
              <wp:posOffset>944880</wp:posOffset>
            </wp:positionH>
            <wp:positionV relativeFrom="page">
              <wp:posOffset>2982595</wp:posOffset>
            </wp:positionV>
            <wp:extent cx="5671820" cy="6350"/>
            <wp:effectExtent l="0" t="0" r="0" b="0"/>
            <wp:wrapNone/>
            <wp:docPr id="49" name="IM 47"/>
            <wp:cNvGraphicFramePr/>
            <a:graphic xmlns:a="http://schemas.openxmlformats.org/drawingml/2006/main">
              <a:graphicData uri="http://schemas.openxmlformats.org/drawingml/2006/picture">
                <pic:pic xmlns:pic="http://schemas.openxmlformats.org/drawingml/2006/picture">
                  <pic:nvPicPr>
                    <pic:cNvPr id="49" name="IM 47"/>
                    <pic:cNvPicPr/>
                  </pic:nvPicPr>
                  <pic:blipFill>
                    <a:blip r:embed="rId76"/>
                    <a:stretch>
                      <a:fillRect/>
                    </a:stretch>
                  </pic:blipFill>
                  <pic:spPr>
                    <a:xfrm>
                      <a:off x="0" y="0"/>
                      <a:ext cx="5672023" cy="6350"/>
                    </a:xfrm>
                    <a:prstGeom prst="rect">
                      <a:avLst/>
                    </a:prstGeom>
                  </pic:spPr>
                </pic:pic>
              </a:graphicData>
            </a:graphic>
          </wp:anchor>
        </w:drawing>
      </w:r>
      <w:r>
        <w:drawing>
          <wp:anchor distT="0" distB="0" distL="0" distR="0" simplePos="0" relativeHeight="251670528" behindDoc="0" locked="0" layoutInCell="0" allowOverlap="1">
            <wp:simplePos x="0" y="0"/>
            <wp:positionH relativeFrom="page">
              <wp:posOffset>944880</wp:posOffset>
            </wp:positionH>
            <wp:positionV relativeFrom="page">
              <wp:posOffset>5625465</wp:posOffset>
            </wp:positionV>
            <wp:extent cx="5671820" cy="6350"/>
            <wp:effectExtent l="0" t="0" r="0" b="0"/>
            <wp:wrapNone/>
            <wp:docPr id="50" name="IM 48"/>
            <wp:cNvGraphicFramePr/>
            <a:graphic xmlns:a="http://schemas.openxmlformats.org/drawingml/2006/main">
              <a:graphicData uri="http://schemas.openxmlformats.org/drawingml/2006/picture">
                <pic:pic xmlns:pic="http://schemas.openxmlformats.org/drawingml/2006/picture">
                  <pic:nvPicPr>
                    <pic:cNvPr id="50" name="IM 48"/>
                    <pic:cNvPicPr/>
                  </pic:nvPicPr>
                  <pic:blipFill>
                    <a:blip r:embed="rId77"/>
                    <a:stretch>
                      <a:fillRect/>
                    </a:stretch>
                  </pic:blipFill>
                  <pic:spPr>
                    <a:xfrm>
                      <a:off x="0" y="0"/>
                      <a:ext cx="5672023" cy="6350"/>
                    </a:xfrm>
                    <a:prstGeom prst="rect">
                      <a:avLst/>
                    </a:prstGeom>
                  </pic:spPr>
                </pic:pic>
              </a:graphicData>
            </a:graphic>
          </wp:anchor>
        </w:drawing>
      </w:r>
      <w:r>
        <w:drawing>
          <wp:anchor distT="0" distB="0" distL="0" distR="0" simplePos="0" relativeHeight="251669504" behindDoc="0" locked="0" layoutInCell="0" allowOverlap="1">
            <wp:simplePos x="0" y="0"/>
            <wp:positionH relativeFrom="page">
              <wp:posOffset>1027430</wp:posOffset>
            </wp:positionH>
            <wp:positionV relativeFrom="page">
              <wp:posOffset>1188085</wp:posOffset>
            </wp:positionV>
            <wp:extent cx="899795" cy="1108710"/>
            <wp:effectExtent l="0" t="0" r="0" b="0"/>
            <wp:wrapNone/>
            <wp:docPr id="51" name="IM 49"/>
            <wp:cNvGraphicFramePr/>
            <a:graphic xmlns:a="http://schemas.openxmlformats.org/drawingml/2006/main">
              <a:graphicData uri="http://schemas.openxmlformats.org/drawingml/2006/picture">
                <pic:pic xmlns:pic="http://schemas.openxmlformats.org/drawingml/2006/picture">
                  <pic:nvPicPr>
                    <pic:cNvPr id="51" name="IM 49"/>
                    <pic:cNvPicPr/>
                  </pic:nvPicPr>
                  <pic:blipFill>
                    <a:blip r:embed="rId80"/>
                    <a:stretch>
                      <a:fillRect/>
                    </a:stretch>
                  </pic:blipFill>
                  <pic:spPr>
                    <a:xfrm>
                      <a:off x="0" y="0"/>
                      <a:ext cx="899794" cy="1108468"/>
                    </a:xfrm>
                    <a:prstGeom prst="rect">
                      <a:avLst/>
                    </a:prstGeom>
                  </pic:spPr>
                </pic:pic>
              </a:graphicData>
            </a:graphic>
          </wp:anchor>
        </w:drawing>
      </w:r>
      <w:r>
        <w:drawing>
          <wp:anchor distT="0" distB="0" distL="0" distR="0" simplePos="0" relativeHeight="251667456" behindDoc="0" locked="0" layoutInCell="0" allowOverlap="1">
            <wp:simplePos x="0" y="0"/>
            <wp:positionH relativeFrom="page">
              <wp:posOffset>1027430</wp:posOffset>
            </wp:positionH>
            <wp:positionV relativeFrom="page">
              <wp:posOffset>3165475</wp:posOffset>
            </wp:positionV>
            <wp:extent cx="899795" cy="1344295"/>
            <wp:effectExtent l="0" t="0" r="0" b="0"/>
            <wp:wrapNone/>
            <wp:docPr id="52" name="IM 50"/>
            <wp:cNvGraphicFramePr/>
            <a:graphic xmlns:a="http://schemas.openxmlformats.org/drawingml/2006/main">
              <a:graphicData uri="http://schemas.openxmlformats.org/drawingml/2006/picture">
                <pic:pic xmlns:pic="http://schemas.openxmlformats.org/drawingml/2006/picture">
                  <pic:nvPicPr>
                    <pic:cNvPr id="52" name="IM 50"/>
                    <pic:cNvPicPr/>
                  </pic:nvPicPr>
                  <pic:blipFill>
                    <a:blip r:embed="rId81"/>
                    <a:stretch>
                      <a:fillRect/>
                    </a:stretch>
                  </pic:blipFill>
                  <pic:spPr>
                    <a:xfrm>
                      <a:off x="0" y="0"/>
                      <a:ext cx="899668" cy="1344295"/>
                    </a:xfrm>
                    <a:prstGeom prst="rect">
                      <a:avLst/>
                    </a:prstGeom>
                  </pic:spPr>
                </pic:pic>
              </a:graphicData>
            </a:graphic>
          </wp:anchor>
        </w:drawing>
      </w:r>
      <w:r>
        <w:drawing>
          <wp:anchor distT="0" distB="0" distL="0" distR="0" simplePos="0" relativeHeight="251668480" behindDoc="0" locked="0" layoutInCell="0" allowOverlap="1">
            <wp:simplePos x="0" y="0"/>
            <wp:positionH relativeFrom="page">
              <wp:posOffset>1027430</wp:posOffset>
            </wp:positionH>
            <wp:positionV relativeFrom="page">
              <wp:posOffset>5808980</wp:posOffset>
            </wp:positionV>
            <wp:extent cx="899795" cy="1251585"/>
            <wp:effectExtent l="0" t="0" r="0" b="0"/>
            <wp:wrapNone/>
            <wp:docPr id="53" name="IM 51"/>
            <wp:cNvGraphicFramePr/>
            <a:graphic xmlns:a="http://schemas.openxmlformats.org/drawingml/2006/main">
              <a:graphicData uri="http://schemas.openxmlformats.org/drawingml/2006/picture">
                <pic:pic xmlns:pic="http://schemas.openxmlformats.org/drawingml/2006/picture">
                  <pic:nvPicPr>
                    <pic:cNvPr id="53" name="IM 51"/>
                    <pic:cNvPicPr/>
                  </pic:nvPicPr>
                  <pic:blipFill>
                    <a:blip r:embed="rId82"/>
                    <a:stretch>
                      <a:fillRect/>
                    </a:stretch>
                  </pic:blipFill>
                  <pic:spPr>
                    <a:xfrm>
                      <a:off x="0" y="0"/>
                      <a:ext cx="899591" cy="1251381"/>
                    </a:xfrm>
                    <a:prstGeom prst="rect">
                      <a:avLst/>
                    </a:prstGeom>
                  </pic:spPr>
                </pic:pic>
              </a:graphicData>
            </a:graphic>
          </wp:anchor>
        </w:drawing>
      </w:r>
    </w:p>
    <w:p>
      <w:pPr>
        <w:spacing w:before="102" w:line="210" w:lineRule="auto"/>
        <w:ind w:left="1926"/>
        <w:rPr>
          <w:rFonts w:ascii="华文楷体" w:hAnsi="华文楷体" w:eastAsia="华文楷体" w:cs="华文楷体"/>
          <w:sz w:val="28"/>
          <w:szCs w:val="28"/>
        </w:rPr>
      </w:pPr>
      <w:r>
        <w:rPr>
          <w:rFonts w:ascii="华文楷体" w:hAnsi="华文楷体" w:eastAsia="华文楷体" w:cs="华文楷体"/>
          <w:spacing w:val="-7"/>
          <w:sz w:val="28"/>
          <w:szCs w:val="28"/>
          <w14:textOutline w14:w="5094" w14:cap="flat" w14:cmpd="sng">
            <w14:solidFill>
              <w14:srgbClr w14:val="000000"/>
            </w14:solidFill>
            <w14:prstDash w14:val="solid"/>
            <w14:miter w14:val="0"/>
          </w14:textOutline>
        </w:rPr>
        <w:t>刘</w:t>
      </w:r>
      <w:r>
        <w:rPr>
          <w:rFonts w:ascii="华文楷体" w:hAnsi="华文楷体" w:eastAsia="华文楷体" w:cs="华文楷体"/>
          <w:spacing w:val="-5"/>
          <w:sz w:val="28"/>
          <w:szCs w:val="28"/>
          <w14:textOutline w14:w="5094" w14:cap="flat" w14:cmpd="sng">
            <w14:solidFill>
              <w14:srgbClr w14:val="000000"/>
            </w14:solidFill>
            <w14:prstDash w14:val="solid"/>
            <w14:miter w14:val="0"/>
          </w14:textOutline>
        </w:rPr>
        <w:t>志贤</w:t>
      </w:r>
    </w:p>
    <w:p>
      <w:pPr>
        <w:spacing w:before="43" w:line="203" w:lineRule="auto"/>
        <w:ind w:right="307"/>
        <w:jc w:val="right"/>
        <w:rPr>
          <w:rFonts w:ascii="华文楷体" w:hAnsi="华文楷体" w:eastAsia="华文楷体" w:cs="华文楷体"/>
          <w:sz w:val="24"/>
          <w:szCs w:val="24"/>
        </w:rPr>
      </w:pPr>
      <w:r>
        <w:rPr>
          <w:rFonts w:ascii="华文楷体" w:hAnsi="华文楷体" w:eastAsia="华文楷体" w:cs="华文楷体"/>
          <w:spacing w:val="-4"/>
          <w:sz w:val="24"/>
          <w:szCs w:val="24"/>
        </w:rPr>
        <w:t>现</w:t>
      </w:r>
      <w:r>
        <w:rPr>
          <w:rFonts w:ascii="华文楷体" w:hAnsi="华文楷体" w:eastAsia="华文楷体" w:cs="华文楷体"/>
          <w:spacing w:val="-2"/>
          <w:sz w:val="24"/>
          <w:szCs w:val="24"/>
        </w:rPr>
        <w:t>任中国联合国协会常务理事、中国前外交官联谊会理事。</w:t>
      </w:r>
    </w:p>
    <w:p>
      <w:pPr>
        <w:spacing w:before="54" w:line="246" w:lineRule="auto"/>
        <w:ind w:left="1925" w:right="80" w:firstLine="519"/>
        <w:rPr>
          <w:rFonts w:ascii="华文楷体" w:hAnsi="华文楷体" w:eastAsia="华文楷体" w:cs="华文楷体"/>
          <w:sz w:val="24"/>
          <w:szCs w:val="24"/>
        </w:rPr>
      </w:pPr>
      <w:r>
        <w:rPr>
          <w:rFonts w:ascii="华文楷体" w:hAnsi="华文楷体" w:eastAsia="华文楷体" w:cs="华文楷体"/>
          <w:spacing w:val="-2"/>
          <w:sz w:val="24"/>
          <w:szCs w:val="24"/>
        </w:rPr>
        <w:t>北京外国语</w:t>
      </w:r>
      <w:r>
        <w:rPr>
          <w:rFonts w:ascii="华文楷体" w:hAnsi="华文楷体" w:eastAsia="华文楷体" w:cs="华文楷体"/>
          <w:spacing w:val="-1"/>
          <w:sz w:val="24"/>
          <w:szCs w:val="24"/>
        </w:rPr>
        <w:t>大学英语系毕业，曾赴日内瓦国际问题高等研究</w:t>
      </w:r>
      <w:r>
        <w:rPr>
          <w:rFonts w:ascii="华文楷体" w:hAnsi="华文楷体" w:eastAsia="华文楷体" w:cs="华文楷体"/>
          <w:sz w:val="24"/>
          <w:szCs w:val="24"/>
        </w:rPr>
        <w:t xml:space="preserve">   </w:t>
      </w:r>
      <w:r>
        <w:rPr>
          <w:rFonts w:ascii="华文楷体" w:hAnsi="华文楷体" w:eastAsia="华文楷体" w:cs="华文楷体"/>
          <w:spacing w:val="-1"/>
          <w:sz w:val="24"/>
          <w:szCs w:val="24"/>
        </w:rPr>
        <w:t>院进修。曾在外交部从事</w:t>
      </w:r>
      <w:r>
        <w:rPr>
          <w:rFonts w:ascii="Candara" w:hAnsi="Candara" w:eastAsia="Candara" w:cs="Candara"/>
          <w:spacing w:val="-1"/>
          <w:sz w:val="24"/>
          <w:szCs w:val="24"/>
        </w:rPr>
        <w:t>33</w:t>
      </w:r>
      <w:r>
        <w:rPr>
          <w:rFonts w:ascii="华文楷体" w:hAnsi="华文楷体" w:eastAsia="华文楷体" w:cs="华文楷体"/>
          <w:spacing w:val="-1"/>
          <w:sz w:val="24"/>
          <w:szCs w:val="24"/>
        </w:rPr>
        <w:t>年联合国及多边外交工作，多次</w:t>
      </w:r>
      <w:r>
        <w:rPr>
          <w:rFonts w:ascii="华文楷体" w:hAnsi="华文楷体" w:eastAsia="华文楷体" w:cs="华文楷体"/>
          <w:sz w:val="24"/>
          <w:szCs w:val="24"/>
        </w:rPr>
        <w:t xml:space="preserve">出席和 </w:t>
      </w:r>
      <w:r>
        <w:rPr>
          <w:rFonts w:ascii="华文楷体" w:hAnsi="华文楷体" w:eastAsia="华文楷体" w:cs="华文楷体"/>
          <w:spacing w:val="-1"/>
          <w:sz w:val="24"/>
          <w:szCs w:val="24"/>
        </w:rPr>
        <w:t>参与承办大型国际会议；曾任外交部国际组织和国际会议司副</w:t>
      </w:r>
      <w:r>
        <w:rPr>
          <w:rFonts w:ascii="华文楷体" w:hAnsi="华文楷体" w:eastAsia="华文楷体" w:cs="华文楷体"/>
          <w:sz w:val="24"/>
          <w:szCs w:val="24"/>
        </w:rPr>
        <w:t xml:space="preserve">处    </w:t>
      </w:r>
      <w:r>
        <w:rPr>
          <w:rFonts w:ascii="华文楷体" w:hAnsi="华文楷体" w:eastAsia="华文楷体" w:cs="华文楷体"/>
          <w:spacing w:val="-1"/>
          <w:sz w:val="24"/>
          <w:szCs w:val="24"/>
        </w:rPr>
        <w:t>长、处长和军控司副司长、国际禁止化学武器组织对外联络司</w:t>
      </w:r>
      <w:r>
        <w:rPr>
          <w:rFonts w:ascii="华文楷体" w:hAnsi="华文楷体" w:eastAsia="华文楷体" w:cs="华文楷体"/>
          <w:sz w:val="24"/>
          <w:szCs w:val="24"/>
        </w:rPr>
        <w:t xml:space="preserve">司    </w:t>
      </w:r>
      <w:r>
        <w:rPr>
          <w:rFonts w:ascii="华文楷体" w:hAnsi="华文楷体" w:eastAsia="华文楷体" w:cs="华文楷体"/>
          <w:spacing w:val="-3"/>
          <w:sz w:val="24"/>
          <w:szCs w:val="24"/>
        </w:rPr>
        <w:t>长、中国联合国协会副会长兼总干事等职</w:t>
      </w:r>
      <w:r>
        <w:rPr>
          <w:rFonts w:ascii="华文楷体" w:hAnsi="华文楷体" w:eastAsia="华文楷体" w:cs="华文楷体"/>
          <w:spacing w:val="-2"/>
          <w:sz w:val="24"/>
          <w:szCs w:val="24"/>
        </w:rPr>
        <w:t>。</w:t>
      </w:r>
    </w:p>
    <w:p>
      <w:pPr>
        <w:spacing w:line="470" w:lineRule="auto"/>
        <w:rPr>
          <w:rFonts w:ascii="Arial"/>
          <w:sz w:val="21"/>
        </w:rPr>
      </w:pPr>
    </w:p>
    <w:p>
      <w:pPr>
        <w:spacing w:before="101" w:line="216" w:lineRule="auto"/>
        <w:ind w:left="1926"/>
        <w:rPr>
          <w:rFonts w:ascii="华文楷体" w:hAnsi="华文楷体" w:eastAsia="华文楷体" w:cs="华文楷体"/>
          <w:sz w:val="28"/>
          <w:szCs w:val="28"/>
        </w:rPr>
      </w:pPr>
      <w:r>
        <w:rPr>
          <w:rFonts w:ascii="华文楷体" w:hAnsi="华文楷体" w:eastAsia="华文楷体" w:cs="华文楷体"/>
          <w:spacing w:val="-7"/>
          <w:sz w:val="28"/>
          <w:szCs w:val="28"/>
          <w14:textOutline w14:w="5094" w14:cap="flat" w14:cmpd="sng">
            <w14:solidFill>
              <w14:srgbClr w14:val="000000"/>
            </w14:solidFill>
            <w14:prstDash w14:val="solid"/>
            <w14:miter w14:val="0"/>
          </w14:textOutline>
        </w:rPr>
        <w:t>刘</w:t>
      </w:r>
      <w:r>
        <w:rPr>
          <w:rFonts w:ascii="华文楷体" w:hAnsi="华文楷体" w:eastAsia="华文楷体" w:cs="华文楷体"/>
          <w:spacing w:val="-5"/>
          <w:sz w:val="28"/>
          <w:szCs w:val="28"/>
          <w14:textOutline w14:w="5094" w14:cap="flat" w14:cmpd="sng">
            <w14:solidFill>
              <w14:srgbClr w14:val="000000"/>
            </w14:solidFill>
            <w14:prstDash w14:val="solid"/>
            <w14:miter w14:val="0"/>
          </w14:textOutline>
        </w:rPr>
        <w:t>铁娃</w:t>
      </w:r>
    </w:p>
    <w:p>
      <w:pPr>
        <w:spacing w:before="34"/>
        <w:ind w:left="1926" w:right="73" w:firstLine="554"/>
        <w:rPr>
          <w:rFonts w:ascii="华文楷体" w:hAnsi="华文楷体" w:eastAsia="华文楷体" w:cs="华文楷体"/>
          <w:sz w:val="24"/>
          <w:szCs w:val="24"/>
        </w:rPr>
      </w:pPr>
      <w:r>
        <w:rPr>
          <w:rFonts w:ascii="华文楷体" w:hAnsi="华文楷体" w:eastAsia="华文楷体" w:cs="华文楷体"/>
          <w:spacing w:val="-4"/>
          <w:sz w:val="24"/>
          <w:szCs w:val="24"/>
        </w:rPr>
        <w:t>日本早稻田大学</w:t>
      </w:r>
      <w:r>
        <w:rPr>
          <w:rFonts w:ascii="华文楷体" w:hAnsi="华文楷体" w:eastAsia="华文楷体" w:cs="华文楷体"/>
          <w:spacing w:val="-2"/>
          <w:sz w:val="24"/>
          <w:szCs w:val="24"/>
        </w:rPr>
        <w:t>国际关系学博士，北京大学法学博士，专业</w:t>
      </w:r>
      <w:r>
        <w:rPr>
          <w:rFonts w:ascii="华文楷体" w:hAnsi="华文楷体" w:eastAsia="华文楷体" w:cs="华文楷体"/>
          <w:sz w:val="24"/>
          <w:szCs w:val="24"/>
        </w:rPr>
        <w:t xml:space="preserve">   </w:t>
      </w:r>
      <w:r>
        <w:rPr>
          <w:rFonts w:ascii="华文楷体" w:hAnsi="华文楷体" w:eastAsia="华文楷体" w:cs="华文楷体"/>
          <w:spacing w:val="-1"/>
          <w:sz w:val="24"/>
          <w:szCs w:val="24"/>
        </w:rPr>
        <w:t>方向为联合国与国际组织研究，现任北京外国语大学北外学院副</w:t>
      </w:r>
      <w:r>
        <w:rPr>
          <w:rFonts w:ascii="华文楷体" w:hAnsi="华文楷体" w:eastAsia="华文楷体" w:cs="华文楷体"/>
          <w:sz w:val="24"/>
          <w:szCs w:val="24"/>
        </w:rPr>
        <w:t xml:space="preserve">院 </w:t>
      </w:r>
      <w:r>
        <w:rPr>
          <w:rFonts w:ascii="华文楷体" w:hAnsi="华文楷体" w:eastAsia="华文楷体" w:cs="华文楷体"/>
          <w:spacing w:val="-10"/>
          <w:sz w:val="24"/>
          <w:szCs w:val="24"/>
        </w:rPr>
        <w:t>长</w:t>
      </w:r>
      <w:r>
        <w:rPr>
          <w:rFonts w:ascii="华文楷体" w:hAnsi="华文楷体" w:eastAsia="华文楷体" w:cs="华文楷体"/>
          <w:spacing w:val="-8"/>
          <w:sz w:val="24"/>
          <w:szCs w:val="24"/>
        </w:rPr>
        <w:t>、副教授。</w:t>
      </w:r>
    </w:p>
    <w:p>
      <w:pPr>
        <w:spacing w:before="8" w:line="245" w:lineRule="auto"/>
        <w:ind w:left="1926" w:right="73" w:firstLine="554"/>
        <w:rPr>
          <w:rFonts w:ascii="华文楷体" w:hAnsi="华文楷体" w:eastAsia="华文楷体" w:cs="华文楷体"/>
          <w:sz w:val="24"/>
          <w:szCs w:val="24"/>
        </w:rPr>
      </w:pPr>
      <w:r>
        <w:rPr>
          <w:rFonts w:ascii="华文楷体" w:hAnsi="华文楷体" w:eastAsia="华文楷体" w:cs="华文楷体"/>
          <w:spacing w:val="-4"/>
          <w:sz w:val="24"/>
          <w:szCs w:val="24"/>
        </w:rPr>
        <w:t>目前主要学术兼</w:t>
      </w:r>
      <w:r>
        <w:rPr>
          <w:rFonts w:ascii="华文楷体" w:hAnsi="华文楷体" w:eastAsia="华文楷体" w:cs="华文楷体"/>
          <w:spacing w:val="-3"/>
          <w:sz w:val="24"/>
          <w:szCs w:val="24"/>
        </w:rPr>
        <w:t>职</w:t>
      </w:r>
      <w:r>
        <w:rPr>
          <w:rFonts w:ascii="华文楷体" w:hAnsi="华文楷体" w:eastAsia="华文楷体" w:cs="华文楷体"/>
          <w:spacing w:val="-2"/>
          <w:sz w:val="24"/>
          <w:szCs w:val="24"/>
        </w:rPr>
        <w:t>为中国联合国协会理事、日内瓦南方中心</w:t>
      </w:r>
      <w:r>
        <w:rPr>
          <w:rFonts w:ascii="华文楷体" w:hAnsi="华文楷体" w:eastAsia="华文楷体" w:cs="华文楷体"/>
          <w:sz w:val="24"/>
          <w:szCs w:val="24"/>
        </w:rPr>
        <w:t xml:space="preserve">   </w:t>
      </w:r>
      <w:r>
        <w:rPr>
          <w:rFonts w:ascii="华文楷体" w:hAnsi="华文楷体" w:eastAsia="华文楷体" w:cs="华文楷体"/>
          <w:spacing w:val="-4"/>
          <w:sz w:val="24"/>
          <w:szCs w:val="24"/>
        </w:rPr>
        <w:t>国</w:t>
      </w:r>
      <w:r>
        <w:rPr>
          <w:rFonts w:ascii="华文楷体" w:hAnsi="华文楷体" w:eastAsia="华文楷体" w:cs="华文楷体"/>
          <w:spacing w:val="-2"/>
          <w:sz w:val="24"/>
          <w:szCs w:val="24"/>
        </w:rPr>
        <w:t>际组织访问专家、中国联合国教科文组织全国委员会咨询专家。</w:t>
      </w:r>
      <w:r>
        <w:rPr>
          <w:rFonts w:ascii="华文楷体" w:hAnsi="华文楷体" w:eastAsia="华文楷体" w:cs="华文楷体"/>
          <w:sz w:val="24"/>
          <w:szCs w:val="24"/>
        </w:rPr>
        <w:t xml:space="preserve"> </w:t>
      </w:r>
      <w:r>
        <w:rPr>
          <w:rFonts w:ascii="华文楷体" w:hAnsi="华文楷体" w:eastAsia="华文楷体" w:cs="华文楷体"/>
          <w:spacing w:val="-1"/>
          <w:sz w:val="24"/>
          <w:szCs w:val="24"/>
        </w:rPr>
        <w:t>出版专著译著六部，在国内外知名刊物上发表论文数十篇，承担</w:t>
      </w:r>
      <w:r>
        <w:rPr>
          <w:rFonts w:ascii="华文楷体" w:hAnsi="华文楷体" w:eastAsia="华文楷体" w:cs="华文楷体"/>
          <w:sz w:val="24"/>
          <w:szCs w:val="24"/>
        </w:rPr>
        <w:t xml:space="preserve">教 </w:t>
      </w:r>
      <w:r>
        <w:rPr>
          <w:rFonts w:ascii="华文楷体" w:hAnsi="华文楷体" w:eastAsia="华文楷体" w:cs="华文楷体"/>
          <w:spacing w:val="-1"/>
          <w:sz w:val="24"/>
          <w:szCs w:val="24"/>
        </w:rPr>
        <w:t>育部、外交部、北京市人民政府的多项课题，曾在美国、英国、</w:t>
      </w:r>
      <w:r>
        <w:rPr>
          <w:rFonts w:ascii="华文楷体" w:hAnsi="华文楷体" w:eastAsia="华文楷体" w:cs="华文楷体"/>
          <w:sz w:val="24"/>
          <w:szCs w:val="24"/>
        </w:rPr>
        <w:t xml:space="preserve">德 </w:t>
      </w:r>
      <w:r>
        <w:rPr>
          <w:rFonts w:ascii="华文楷体" w:hAnsi="华文楷体" w:eastAsia="华文楷体" w:cs="华文楷体"/>
          <w:spacing w:val="-1"/>
          <w:sz w:val="24"/>
          <w:szCs w:val="24"/>
        </w:rPr>
        <w:t>国、比利时、澳大利亚、挪威、新加坡、日本、韩国、印尼、柬</w:t>
      </w:r>
      <w:r>
        <w:rPr>
          <w:rFonts w:ascii="华文楷体" w:hAnsi="华文楷体" w:eastAsia="华文楷体" w:cs="华文楷体"/>
          <w:sz w:val="24"/>
          <w:szCs w:val="24"/>
        </w:rPr>
        <w:t xml:space="preserve">埔 </w:t>
      </w:r>
      <w:r>
        <w:rPr>
          <w:rFonts w:ascii="华文楷体" w:hAnsi="华文楷体" w:eastAsia="华文楷体" w:cs="华文楷体"/>
          <w:spacing w:val="-3"/>
          <w:sz w:val="24"/>
          <w:szCs w:val="24"/>
        </w:rPr>
        <w:t>寨、埃塞俄比亚等国访问并参加学术活动。</w:t>
      </w:r>
    </w:p>
    <w:p>
      <w:pPr>
        <w:spacing w:line="462" w:lineRule="auto"/>
        <w:rPr>
          <w:rFonts w:ascii="Arial"/>
          <w:sz w:val="21"/>
        </w:rPr>
      </w:pPr>
    </w:p>
    <w:p>
      <w:pPr>
        <w:spacing w:before="102" w:line="222" w:lineRule="auto"/>
        <w:ind w:left="1938"/>
        <w:rPr>
          <w:rFonts w:ascii="华文楷体" w:hAnsi="华文楷体" w:eastAsia="华文楷体" w:cs="华文楷体"/>
          <w:sz w:val="28"/>
          <w:szCs w:val="28"/>
        </w:rPr>
      </w:pPr>
      <w:r>
        <w:rPr>
          <w:rFonts w:ascii="华文楷体" w:hAnsi="华文楷体" w:eastAsia="华文楷体" w:cs="华文楷体"/>
          <w:spacing w:val="-1"/>
          <w:sz w:val="28"/>
          <w:szCs w:val="28"/>
          <w14:textOutline w14:w="5094" w14:cap="flat" w14:cmpd="sng">
            <w14:solidFill>
              <w14:srgbClr w14:val="000000"/>
            </w14:solidFill>
            <w14:prstDash w14:val="solid"/>
            <w14:miter w14:val="0"/>
          </w14:textOutline>
        </w:rPr>
        <w:t>江</w:t>
      </w:r>
      <w:r>
        <w:rPr>
          <w:rFonts w:ascii="华文楷体" w:hAnsi="华文楷体" w:eastAsia="华文楷体" w:cs="华文楷体"/>
          <w:spacing w:val="-1"/>
          <w:sz w:val="28"/>
          <w:szCs w:val="28"/>
        </w:rPr>
        <w:t xml:space="preserve">  </w:t>
      </w:r>
      <w:r>
        <w:rPr>
          <w:rFonts w:ascii="华文楷体" w:hAnsi="华文楷体" w:eastAsia="华文楷体" w:cs="华文楷体"/>
          <w:spacing w:val="-1"/>
          <w:sz w:val="28"/>
          <w:szCs w:val="28"/>
          <w14:textOutline w14:w="5094" w14:cap="flat" w14:cmpd="sng">
            <w14:solidFill>
              <w14:srgbClr w14:val="000000"/>
            </w14:solidFill>
            <w14:prstDash w14:val="solid"/>
            <w14:miter w14:val="0"/>
          </w14:textOutline>
        </w:rPr>
        <w:t>波</w:t>
      </w:r>
    </w:p>
    <w:p>
      <w:pPr>
        <w:spacing w:before="22"/>
        <w:ind w:left="1906" w:right="73" w:firstLine="531"/>
        <w:rPr>
          <w:rFonts w:ascii="华文楷体" w:hAnsi="华文楷体" w:eastAsia="华文楷体" w:cs="华文楷体"/>
          <w:sz w:val="24"/>
          <w:szCs w:val="24"/>
        </w:rPr>
      </w:pPr>
      <w:r>
        <w:rPr>
          <w:rFonts w:ascii="华文楷体" w:hAnsi="华文楷体" w:eastAsia="华文楷体" w:cs="华文楷体"/>
          <w:spacing w:val="16"/>
          <w:sz w:val="24"/>
          <w:szCs w:val="24"/>
        </w:rPr>
        <w:t>哲</w:t>
      </w:r>
      <w:r>
        <w:rPr>
          <w:rFonts w:ascii="华文楷体" w:hAnsi="华文楷体" w:eastAsia="华文楷体" w:cs="华文楷体"/>
          <w:spacing w:val="12"/>
          <w:sz w:val="24"/>
          <w:szCs w:val="24"/>
        </w:rPr>
        <w:t>学博士(教育)，教授。现任教育部职业教育外语类专业</w:t>
      </w:r>
      <w:r>
        <w:rPr>
          <w:rFonts w:ascii="华文楷体" w:hAnsi="华文楷体" w:eastAsia="华文楷体" w:cs="华文楷体"/>
          <w:sz w:val="24"/>
          <w:szCs w:val="24"/>
        </w:rPr>
        <w:t xml:space="preserve">   </w:t>
      </w:r>
      <w:r>
        <w:rPr>
          <w:rFonts w:ascii="华文楷体" w:hAnsi="华文楷体" w:eastAsia="华文楷体" w:cs="华文楷体"/>
          <w:spacing w:val="-1"/>
          <w:sz w:val="24"/>
          <w:szCs w:val="24"/>
        </w:rPr>
        <w:t>教学指导委员会主</w:t>
      </w:r>
      <w:r>
        <w:rPr>
          <w:rFonts w:ascii="华文楷体" w:hAnsi="华文楷体" w:eastAsia="华文楷体" w:cs="华文楷体"/>
          <w:sz w:val="24"/>
          <w:szCs w:val="24"/>
        </w:rPr>
        <w:t xml:space="preserve">任，中国成人教育协会副会长兼学术委员会主    </w:t>
      </w:r>
      <w:r>
        <w:rPr>
          <w:rFonts w:ascii="华文楷体" w:hAnsi="华文楷体" w:eastAsia="华文楷体" w:cs="华文楷体"/>
          <w:spacing w:val="-1"/>
          <w:sz w:val="24"/>
          <w:szCs w:val="24"/>
        </w:rPr>
        <w:t>任，欧美同学会理</w:t>
      </w:r>
      <w:r>
        <w:rPr>
          <w:rFonts w:ascii="华文楷体" w:hAnsi="华文楷体" w:eastAsia="华文楷体" w:cs="华文楷体"/>
          <w:sz w:val="24"/>
          <w:szCs w:val="24"/>
        </w:rPr>
        <w:t xml:space="preserve">事、法比分会副会长，同济大学国家现代化研究 </w:t>
      </w:r>
      <w:r>
        <w:rPr>
          <w:rFonts w:ascii="华文楷体" w:hAnsi="华文楷体" w:eastAsia="华文楷体" w:cs="华文楷体"/>
          <w:spacing w:val="-2"/>
          <w:sz w:val="24"/>
          <w:szCs w:val="24"/>
        </w:rPr>
        <w:t>院联席院长，教育现代化研究中心副理事长</w:t>
      </w:r>
      <w:r>
        <w:rPr>
          <w:rFonts w:ascii="华文楷体" w:hAnsi="华文楷体" w:eastAsia="华文楷体" w:cs="华文楷体"/>
          <w:sz w:val="24"/>
          <w:szCs w:val="24"/>
        </w:rPr>
        <w:t>。</w:t>
      </w:r>
    </w:p>
    <w:p>
      <w:pPr>
        <w:spacing w:before="7" w:line="242" w:lineRule="auto"/>
        <w:ind w:left="1905" w:right="71" w:firstLine="548"/>
        <w:rPr>
          <w:rFonts w:ascii="华文楷体" w:hAnsi="华文楷体" w:eastAsia="华文楷体" w:cs="华文楷体"/>
          <w:sz w:val="24"/>
          <w:szCs w:val="24"/>
        </w:rPr>
      </w:pPr>
      <w:r>
        <w:rPr>
          <w:rFonts w:ascii="华文楷体" w:hAnsi="华文楷体" w:eastAsia="华文楷体" w:cs="华文楷体"/>
          <w:spacing w:val="-2"/>
          <w:sz w:val="24"/>
          <w:szCs w:val="24"/>
        </w:rPr>
        <w:t>曾任中国驻芝加哥总领事馆教</w:t>
      </w:r>
      <w:r>
        <w:rPr>
          <w:rFonts w:ascii="华文楷体" w:hAnsi="华文楷体" w:eastAsia="华文楷体" w:cs="华文楷体"/>
          <w:spacing w:val="-1"/>
          <w:sz w:val="24"/>
          <w:szCs w:val="24"/>
        </w:rPr>
        <w:t>育参赞，教育部国际交流与合</w:t>
      </w:r>
      <w:r>
        <w:rPr>
          <w:rFonts w:ascii="华文楷体" w:hAnsi="华文楷体" w:eastAsia="华文楷体" w:cs="华文楷体"/>
          <w:sz w:val="24"/>
          <w:szCs w:val="24"/>
        </w:rPr>
        <w:t xml:space="preserve">   </w:t>
      </w:r>
      <w:r>
        <w:rPr>
          <w:rFonts w:ascii="华文楷体" w:hAnsi="华文楷体" w:eastAsia="华文楷体" w:cs="华文楷体"/>
          <w:spacing w:val="-1"/>
          <w:sz w:val="24"/>
          <w:szCs w:val="24"/>
        </w:rPr>
        <w:t>作司原副司长</w:t>
      </w:r>
      <w:r>
        <w:rPr>
          <w:rFonts w:ascii="华文楷体" w:hAnsi="华文楷体" w:eastAsia="华文楷体" w:cs="华文楷体"/>
          <w:sz w:val="24"/>
          <w:szCs w:val="24"/>
        </w:rPr>
        <w:t xml:space="preserve">，中国教育国际交流协会原秘书长，同济大学原党委 </w:t>
      </w:r>
      <w:r>
        <w:rPr>
          <w:rFonts w:ascii="华文楷体" w:hAnsi="华文楷体" w:eastAsia="华文楷体" w:cs="华文楷体"/>
          <w:spacing w:val="-1"/>
          <w:sz w:val="24"/>
          <w:szCs w:val="24"/>
        </w:rPr>
        <w:t>常委、副校长。</w:t>
      </w:r>
      <w:r>
        <w:rPr>
          <w:rFonts w:ascii="华文楷体" w:hAnsi="华文楷体" w:eastAsia="华文楷体" w:cs="华文楷体"/>
          <w:sz w:val="24"/>
          <w:szCs w:val="24"/>
        </w:rPr>
        <w:t xml:space="preserve">目前主要国内学术和社会兼职：教育部全国教育学 </w:t>
      </w:r>
      <w:r>
        <w:rPr>
          <w:rFonts w:ascii="华文楷体" w:hAnsi="华文楷体" w:eastAsia="华文楷体" w:cs="华文楷体"/>
          <w:spacing w:val="-1"/>
          <w:sz w:val="24"/>
          <w:szCs w:val="24"/>
        </w:rPr>
        <w:t>类本科教学指</w:t>
      </w:r>
      <w:r>
        <w:rPr>
          <w:rFonts w:ascii="华文楷体" w:hAnsi="华文楷体" w:eastAsia="华文楷体" w:cs="华文楷体"/>
          <w:sz w:val="24"/>
          <w:szCs w:val="24"/>
        </w:rPr>
        <w:t xml:space="preserve">导委员会委员；中国教育发展战略学会学术委员会委 </w:t>
      </w:r>
      <w:r>
        <w:rPr>
          <w:rFonts w:ascii="华文楷体" w:hAnsi="华文楷体" w:eastAsia="华文楷体" w:cs="华文楷体"/>
          <w:spacing w:val="-1"/>
          <w:sz w:val="24"/>
          <w:szCs w:val="24"/>
        </w:rPr>
        <w:t>员；中国教育发</w:t>
      </w:r>
      <w:r>
        <w:rPr>
          <w:rFonts w:ascii="华文楷体" w:hAnsi="华文楷体" w:eastAsia="华文楷体" w:cs="华文楷体"/>
          <w:sz w:val="24"/>
          <w:szCs w:val="24"/>
        </w:rPr>
        <w:t xml:space="preserve">展战略学会教育标准专委会学术委员会主任；教育 </w:t>
      </w:r>
      <w:r>
        <w:rPr>
          <w:rFonts w:ascii="华文楷体" w:hAnsi="华文楷体" w:eastAsia="华文楷体" w:cs="华文楷体"/>
          <w:spacing w:val="-1"/>
          <w:sz w:val="24"/>
          <w:szCs w:val="24"/>
        </w:rPr>
        <w:t>部中外人文交流</w:t>
      </w:r>
      <w:r>
        <w:rPr>
          <w:rFonts w:ascii="华文楷体" w:hAnsi="华文楷体" w:eastAsia="华文楷体" w:cs="华文楷体"/>
          <w:sz w:val="24"/>
          <w:szCs w:val="24"/>
        </w:rPr>
        <w:t xml:space="preserve">中心专家委员会副主任；中国教育国际交流协会中 </w:t>
      </w:r>
      <w:r>
        <w:rPr>
          <w:rFonts w:ascii="华文楷体" w:hAnsi="华文楷体" w:eastAsia="华文楷体" w:cs="华文楷体"/>
          <w:spacing w:val="-1"/>
          <w:sz w:val="24"/>
          <w:szCs w:val="24"/>
        </w:rPr>
        <w:t>法教育合作咨询</w:t>
      </w:r>
      <w:r>
        <w:rPr>
          <w:rFonts w:ascii="华文楷体" w:hAnsi="华文楷体" w:eastAsia="华文楷体" w:cs="华文楷体"/>
          <w:sz w:val="24"/>
          <w:szCs w:val="24"/>
        </w:rPr>
        <w:t xml:space="preserve">专家；教育部及地方有关部门职业教育、继续教    </w:t>
      </w:r>
      <w:r>
        <w:rPr>
          <w:rFonts w:ascii="华文楷体" w:hAnsi="华文楷体" w:eastAsia="华文楷体" w:cs="华文楷体"/>
          <w:spacing w:val="-1"/>
          <w:sz w:val="24"/>
          <w:szCs w:val="24"/>
        </w:rPr>
        <w:t>育、中外人文交</w:t>
      </w:r>
      <w:r>
        <w:rPr>
          <w:rFonts w:ascii="华文楷体" w:hAnsi="华文楷体" w:eastAsia="华文楷体" w:cs="华文楷体"/>
          <w:sz w:val="24"/>
          <w:szCs w:val="24"/>
        </w:rPr>
        <w:t xml:space="preserve">流、基础教育教师培训等领域咨询专家；上海虹桥 </w:t>
      </w:r>
      <w:r>
        <w:rPr>
          <w:rFonts w:ascii="华文楷体" w:hAnsi="华文楷体" w:eastAsia="华文楷体" w:cs="华文楷体"/>
          <w:spacing w:val="24"/>
          <w:sz w:val="24"/>
          <w:szCs w:val="24"/>
        </w:rPr>
        <w:t>海</w:t>
      </w:r>
      <w:r>
        <w:rPr>
          <w:rFonts w:ascii="华文楷体" w:hAnsi="华文楷体" w:eastAsia="华文楷体" w:cs="华文楷体"/>
          <w:spacing w:val="12"/>
          <w:sz w:val="24"/>
          <w:szCs w:val="24"/>
        </w:rPr>
        <w:t>外贸易中心合作促进会会长。世界法语大学联盟(</w:t>
      </w:r>
      <w:r>
        <w:rPr>
          <w:rFonts w:ascii="Candara" w:hAnsi="Candara" w:eastAsia="Candara" w:cs="Candara"/>
          <w:sz w:val="24"/>
          <w:szCs w:val="24"/>
        </w:rPr>
        <w:t>AUF</w:t>
      </w:r>
      <w:r>
        <w:rPr>
          <w:rFonts w:ascii="华文楷体" w:hAnsi="华文楷体" w:eastAsia="华文楷体" w:cs="华文楷体"/>
          <w:spacing w:val="12"/>
          <w:sz w:val="24"/>
          <w:szCs w:val="24"/>
        </w:rPr>
        <w:t>)合作委</w:t>
      </w:r>
      <w:r>
        <w:rPr>
          <w:rFonts w:ascii="华文楷体" w:hAnsi="华文楷体" w:eastAsia="华文楷体" w:cs="华文楷体"/>
          <w:sz w:val="24"/>
          <w:szCs w:val="24"/>
        </w:rPr>
        <w:t xml:space="preserve"> </w:t>
      </w:r>
      <w:r>
        <w:rPr>
          <w:rFonts w:ascii="华文楷体" w:hAnsi="华文楷体" w:eastAsia="华文楷体" w:cs="华文楷体"/>
          <w:spacing w:val="-2"/>
          <w:sz w:val="24"/>
          <w:szCs w:val="24"/>
        </w:rPr>
        <w:t>员会委员及其亚太地区委员会常务委员；荷兰</w:t>
      </w:r>
      <w:r>
        <w:rPr>
          <w:rFonts w:ascii="Candara" w:hAnsi="Candara" w:eastAsia="Candara" w:cs="Candara"/>
          <w:spacing w:val="-1"/>
          <w:sz w:val="24"/>
          <w:szCs w:val="24"/>
        </w:rPr>
        <w:t>Stenden</w:t>
      </w:r>
      <w:r>
        <w:rPr>
          <w:rFonts w:ascii="Candara" w:hAnsi="Candara" w:eastAsia="Candara" w:cs="Candara"/>
          <w:spacing w:val="-2"/>
          <w:sz w:val="24"/>
          <w:szCs w:val="24"/>
        </w:rPr>
        <w:t xml:space="preserve">- </w:t>
      </w:r>
      <w:r>
        <w:rPr>
          <w:rFonts w:ascii="Candara" w:hAnsi="Candara" w:eastAsia="Candara" w:cs="Candara"/>
          <w:spacing w:val="-1"/>
          <w:sz w:val="24"/>
          <w:szCs w:val="24"/>
        </w:rPr>
        <w:t>NHL</w:t>
      </w:r>
      <w:r>
        <w:rPr>
          <w:rFonts w:ascii="华文楷体" w:hAnsi="华文楷体" w:eastAsia="华文楷体" w:cs="华文楷体"/>
          <w:spacing w:val="-2"/>
          <w:sz w:val="24"/>
          <w:szCs w:val="24"/>
        </w:rPr>
        <w:t>应用科</w:t>
      </w:r>
      <w:r>
        <w:rPr>
          <w:rFonts w:ascii="华文楷体" w:hAnsi="华文楷体" w:eastAsia="华文楷体" w:cs="华文楷体"/>
          <w:sz w:val="24"/>
          <w:szCs w:val="24"/>
        </w:rPr>
        <w:t xml:space="preserve"> </w:t>
      </w:r>
      <w:r>
        <w:rPr>
          <w:rFonts w:ascii="华文楷体" w:hAnsi="华文楷体" w:eastAsia="华文楷体" w:cs="华文楷体"/>
          <w:spacing w:val="-1"/>
          <w:sz w:val="24"/>
          <w:szCs w:val="24"/>
        </w:rPr>
        <w:t>学大学国际咨询</w:t>
      </w:r>
      <w:r>
        <w:rPr>
          <w:rFonts w:ascii="华文楷体" w:hAnsi="华文楷体" w:eastAsia="华文楷体" w:cs="华文楷体"/>
          <w:sz w:val="24"/>
          <w:szCs w:val="24"/>
        </w:rPr>
        <w:t xml:space="preserve">委员会委员。法国政府棕榈学术骑士勋章、棕榈学 </w:t>
      </w:r>
      <w:r>
        <w:rPr>
          <w:rFonts w:ascii="华文楷体" w:hAnsi="华文楷体" w:eastAsia="华文楷体" w:cs="华文楷体"/>
          <w:spacing w:val="-4"/>
          <w:sz w:val="24"/>
          <w:szCs w:val="24"/>
        </w:rPr>
        <w:t>术军官勋章获得者</w:t>
      </w:r>
      <w:r>
        <w:rPr>
          <w:rFonts w:ascii="华文楷体" w:hAnsi="华文楷体" w:eastAsia="华文楷体" w:cs="华文楷体"/>
          <w:spacing w:val="-3"/>
          <w:sz w:val="24"/>
          <w:szCs w:val="24"/>
        </w:rPr>
        <w:t>。</w:t>
      </w:r>
    </w:p>
    <w:p>
      <w:pPr>
        <w:sectPr>
          <w:footerReference r:id="rId31" w:type="default"/>
          <w:pgSz w:w="11907" w:h="16839"/>
          <w:pgMar w:top="1552" w:right="1485" w:bottom="979" w:left="1488" w:header="1191" w:footer="816" w:gutter="0"/>
          <w:pgBorders>
            <w:top w:val="none" w:sz="0" w:space="0"/>
            <w:left w:val="none" w:sz="0" w:space="0"/>
            <w:bottom w:val="none" w:sz="0" w:space="0"/>
            <w:right w:val="none" w:sz="0" w:space="0"/>
          </w:pgBorders>
          <w:pgNumType w:fmt="decimal"/>
          <w:cols w:space="720" w:num="1"/>
        </w:sectPr>
      </w:pPr>
    </w:p>
    <w:p>
      <w:r>
        <w:drawing>
          <wp:anchor distT="0" distB="0" distL="0" distR="0" simplePos="0" relativeHeight="251672576" behindDoc="0" locked="0" layoutInCell="0" allowOverlap="1">
            <wp:simplePos x="0" y="0"/>
            <wp:positionH relativeFrom="page">
              <wp:posOffset>1027430</wp:posOffset>
            </wp:positionH>
            <wp:positionV relativeFrom="page">
              <wp:posOffset>7306310</wp:posOffset>
            </wp:positionV>
            <wp:extent cx="899795" cy="1167765"/>
            <wp:effectExtent l="0" t="0" r="0" b="0"/>
            <wp:wrapNone/>
            <wp:docPr id="54" name="IM 52"/>
            <wp:cNvGraphicFramePr/>
            <a:graphic xmlns:a="http://schemas.openxmlformats.org/drawingml/2006/main">
              <a:graphicData uri="http://schemas.openxmlformats.org/drawingml/2006/picture">
                <pic:pic xmlns:pic="http://schemas.openxmlformats.org/drawingml/2006/picture">
                  <pic:nvPicPr>
                    <pic:cNvPr id="54" name="IM 52"/>
                    <pic:cNvPicPr/>
                  </pic:nvPicPr>
                  <pic:blipFill>
                    <a:blip r:embed="rId83"/>
                    <a:stretch>
                      <a:fillRect/>
                    </a:stretch>
                  </pic:blipFill>
                  <pic:spPr>
                    <a:xfrm>
                      <a:off x="0" y="0"/>
                      <a:ext cx="899693" cy="1167764"/>
                    </a:xfrm>
                    <a:prstGeom prst="rect">
                      <a:avLst/>
                    </a:prstGeom>
                  </pic:spPr>
                </pic:pic>
              </a:graphicData>
            </a:graphic>
          </wp:anchor>
        </w:drawing>
      </w:r>
    </w:p>
    <w:p>
      <w:pPr>
        <w:spacing w:line="49" w:lineRule="exact"/>
      </w:pPr>
    </w:p>
    <w:tbl>
      <w:tblPr>
        <w:tblStyle w:val="7"/>
        <w:tblW w:w="8932" w:type="dxa"/>
        <w:tblInd w:w="0" w:type="dxa"/>
        <w:tblBorders>
          <w:top w:val="dashSmallGap" w:color="95B3D7" w:themeColor="accent1" w:themeTint="99" w:sz="4" w:space="0"/>
          <w:left w:val="none" w:color="auto" w:sz="0" w:space="0"/>
          <w:bottom w:val="dashSmallGap" w:color="95B3D7" w:themeColor="accent1" w:themeTint="99" w:sz="4" w:space="0"/>
          <w:right w:val="none" w:color="auto" w:sz="0" w:space="0"/>
          <w:insideH w:val="dashSmallGap" w:color="95B3D7" w:themeColor="accent1" w:themeTint="99" w:sz="4" w:space="0"/>
          <w:insideV w:val="none" w:color="auto" w:sz="0" w:space="0"/>
        </w:tblBorders>
        <w:tblLayout w:type="fixed"/>
        <w:tblCellMar>
          <w:top w:w="0" w:type="dxa"/>
          <w:left w:w="0" w:type="dxa"/>
          <w:bottom w:w="0" w:type="dxa"/>
          <w:right w:w="0" w:type="dxa"/>
        </w:tblCellMar>
      </w:tblPr>
      <w:tblGrid>
        <w:gridCol w:w="1726"/>
        <w:gridCol w:w="7206"/>
      </w:tblGrid>
      <w:tr>
        <w:tblPrEx>
          <w:tblBorders>
            <w:top w:val="dashSmallGap" w:color="95B3D7" w:themeColor="accent1" w:themeTint="99" w:sz="4" w:space="0"/>
            <w:left w:val="none" w:color="auto" w:sz="0" w:space="0"/>
            <w:bottom w:val="dashSmallGap" w:color="95B3D7" w:themeColor="accent1" w:themeTint="99" w:sz="4" w:space="0"/>
            <w:right w:val="none" w:color="auto" w:sz="0" w:space="0"/>
            <w:insideH w:val="dashSmallGap" w:color="95B3D7" w:themeColor="accent1" w:themeTint="99" w:sz="4" w:space="0"/>
            <w:insideV w:val="none" w:color="auto" w:sz="0" w:space="0"/>
          </w:tblBorders>
          <w:tblCellMar>
            <w:top w:w="0" w:type="dxa"/>
            <w:left w:w="0" w:type="dxa"/>
            <w:bottom w:w="0" w:type="dxa"/>
            <w:right w:w="0" w:type="dxa"/>
          </w:tblCellMar>
        </w:tblPrEx>
        <w:trPr>
          <w:trHeight w:val="5208" w:hRule="atLeast"/>
        </w:trPr>
        <w:tc>
          <w:tcPr>
            <w:tcW w:w="1726" w:type="dxa"/>
            <w:tcBorders>
              <w:tl2br w:val="nil"/>
              <w:tr2bl w:val="nil"/>
            </w:tcBorders>
            <w:vAlign w:val="top"/>
          </w:tcPr>
          <w:p>
            <w:pPr>
              <w:spacing w:line="282" w:lineRule="auto"/>
              <w:rPr>
                <w:rFonts w:ascii="Arial"/>
                <w:sz w:val="21"/>
              </w:rPr>
            </w:pPr>
          </w:p>
          <w:p>
            <w:pPr>
              <w:spacing w:line="1890" w:lineRule="exact"/>
              <w:ind w:firstLine="129"/>
              <w:textAlignment w:val="center"/>
            </w:pPr>
            <w:r>
              <w:drawing>
                <wp:inline distT="0" distB="0" distL="0" distR="0">
                  <wp:extent cx="899160" cy="1200150"/>
                  <wp:effectExtent l="0" t="0" r="0" b="0"/>
                  <wp:docPr id="55" name="IM 53"/>
                  <wp:cNvGraphicFramePr/>
                  <a:graphic xmlns:a="http://schemas.openxmlformats.org/drawingml/2006/main">
                    <a:graphicData uri="http://schemas.openxmlformats.org/drawingml/2006/picture">
                      <pic:pic xmlns:pic="http://schemas.openxmlformats.org/drawingml/2006/picture">
                        <pic:nvPicPr>
                          <pic:cNvPr id="55" name="IM 53"/>
                          <pic:cNvPicPr/>
                        </pic:nvPicPr>
                        <pic:blipFill>
                          <a:blip r:embed="rId84"/>
                          <a:stretch>
                            <a:fillRect/>
                          </a:stretch>
                        </pic:blipFill>
                        <pic:spPr>
                          <a:xfrm>
                            <a:off x="0" y="0"/>
                            <a:ext cx="899794" cy="1200543"/>
                          </a:xfrm>
                          <a:prstGeom prst="rect">
                            <a:avLst/>
                          </a:prstGeom>
                        </pic:spPr>
                      </pic:pic>
                    </a:graphicData>
                  </a:graphic>
                </wp:inline>
              </w:drawing>
            </w:r>
          </w:p>
        </w:tc>
        <w:tc>
          <w:tcPr>
            <w:tcW w:w="7206" w:type="dxa"/>
            <w:tcBorders>
              <w:tl2br w:val="nil"/>
              <w:tr2bl w:val="nil"/>
            </w:tcBorders>
            <w:vAlign w:val="top"/>
          </w:tcPr>
          <w:p>
            <w:pPr>
              <w:spacing w:line="242" w:lineRule="auto"/>
              <w:rPr>
                <w:rFonts w:ascii="Arial"/>
                <w:sz w:val="21"/>
              </w:rPr>
            </w:pPr>
          </w:p>
          <w:p>
            <w:pPr>
              <w:spacing w:before="102" w:line="210" w:lineRule="auto"/>
              <w:ind w:left="204"/>
              <w:rPr>
                <w:rFonts w:ascii="华文楷体" w:hAnsi="华文楷体" w:eastAsia="华文楷体" w:cs="华文楷体"/>
                <w:sz w:val="28"/>
                <w:szCs w:val="28"/>
              </w:rPr>
            </w:pPr>
            <w:r>
              <w:rPr>
                <w:rFonts w:ascii="华文楷体" w:hAnsi="华文楷体" w:eastAsia="华文楷体" w:cs="华文楷体"/>
                <w:spacing w:val="-8"/>
                <w:sz w:val="28"/>
                <w:szCs w:val="28"/>
                <w14:textOutline w14:w="5094" w14:cap="flat" w14:cmpd="sng">
                  <w14:solidFill>
                    <w14:srgbClr w14:val="000000"/>
                  </w14:solidFill>
                  <w14:prstDash w14:val="solid"/>
                  <w14:miter w14:val="0"/>
                </w14:textOutline>
              </w:rPr>
              <w:t>李</w:t>
            </w:r>
            <w:r>
              <w:rPr>
                <w:rFonts w:ascii="华文楷体" w:hAnsi="华文楷体" w:eastAsia="华文楷体" w:cs="华文楷体"/>
                <w:spacing w:val="-6"/>
                <w:sz w:val="28"/>
                <w:szCs w:val="28"/>
                <w14:textOutline w14:w="5094" w14:cap="flat" w14:cmpd="sng">
                  <w14:solidFill>
                    <w14:srgbClr w14:val="000000"/>
                  </w14:solidFill>
                  <w14:prstDash w14:val="solid"/>
                  <w14:miter w14:val="0"/>
                </w14:textOutline>
              </w:rPr>
              <w:t>永辉</w:t>
            </w:r>
          </w:p>
          <w:p>
            <w:pPr>
              <w:spacing w:before="44"/>
              <w:ind w:left="185" w:right="70" w:firstLine="533"/>
              <w:rPr>
                <w:rFonts w:ascii="华文楷体" w:hAnsi="华文楷体" w:eastAsia="华文楷体" w:cs="华文楷体"/>
                <w:sz w:val="24"/>
                <w:szCs w:val="24"/>
              </w:rPr>
            </w:pPr>
            <w:r>
              <w:rPr>
                <w:rFonts w:ascii="华文楷体" w:hAnsi="华文楷体" w:eastAsia="华文楷体" w:cs="华文楷体"/>
                <w:spacing w:val="-2"/>
                <w:sz w:val="24"/>
                <w:szCs w:val="24"/>
              </w:rPr>
              <w:t>北京大学法学</w:t>
            </w:r>
            <w:r>
              <w:rPr>
                <w:rFonts w:ascii="华文楷体" w:hAnsi="华文楷体" w:eastAsia="华文楷体" w:cs="华文楷体"/>
                <w:spacing w:val="-1"/>
                <w:sz w:val="24"/>
                <w:szCs w:val="24"/>
              </w:rPr>
              <w:t>博士，现任北京外国语大学国际关系学院教</w:t>
            </w:r>
            <w:r>
              <w:rPr>
                <w:rFonts w:ascii="华文楷体" w:hAnsi="华文楷体" w:eastAsia="华文楷体" w:cs="华文楷体"/>
                <w:sz w:val="24"/>
                <w:szCs w:val="24"/>
              </w:rPr>
              <w:t xml:space="preserve">       </w:t>
            </w:r>
            <w:r>
              <w:rPr>
                <w:rFonts w:ascii="华文楷体" w:hAnsi="华文楷体" w:eastAsia="华文楷体" w:cs="华文楷体"/>
                <w:spacing w:val="-1"/>
                <w:sz w:val="24"/>
                <w:szCs w:val="24"/>
              </w:rPr>
              <w:t>授、博士生导师，还担</w:t>
            </w:r>
            <w:r>
              <w:rPr>
                <w:rFonts w:ascii="华文楷体" w:hAnsi="华文楷体" w:eastAsia="华文楷体" w:cs="华文楷体"/>
                <w:sz w:val="24"/>
                <w:szCs w:val="24"/>
              </w:rPr>
              <w:t xml:space="preserve">任中国联合国协会常务理事、中华美国学会 </w:t>
            </w:r>
            <w:r>
              <w:rPr>
                <w:rFonts w:ascii="华文楷体" w:hAnsi="华文楷体" w:eastAsia="华文楷体" w:cs="华文楷体"/>
                <w:spacing w:val="-1"/>
                <w:sz w:val="24"/>
                <w:szCs w:val="24"/>
              </w:rPr>
              <w:t>常务理事、北京市高教学会国</w:t>
            </w:r>
            <w:r>
              <w:rPr>
                <w:rFonts w:ascii="华文楷体" w:hAnsi="华文楷体" w:eastAsia="华文楷体" w:cs="华文楷体"/>
                <w:sz w:val="24"/>
                <w:szCs w:val="24"/>
              </w:rPr>
              <w:t xml:space="preserve">际政治研究分会理事长、中国和平统 </w:t>
            </w:r>
            <w:r>
              <w:rPr>
                <w:rFonts w:ascii="华文楷体" w:hAnsi="华文楷体" w:eastAsia="华文楷体" w:cs="华文楷体"/>
                <w:spacing w:val="-1"/>
                <w:sz w:val="24"/>
                <w:szCs w:val="24"/>
              </w:rPr>
              <w:t>一促进会理事、中国国</w:t>
            </w:r>
            <w:r>
              <w:rPr>
                <w:rFonts w:ascii="华文楷体" w:hAnsi="华文楷体" w:eastAsia="华文楷体" w:cs="华文楷体"/>
                <w:sz w:val="24"/>
                <w:szCs w:val="24"/>
              </w:rPr>
              <w:t xml:space="preserve">际交流协会常务理事、中国国际友好联络会 </w:t>
            </w:r>
            <w:r>
              <w:rPr>
                <w:rFonts w:ascii="华文楷体" w:hAnsi="华文楷体" w:eastAsia="华文楷体" w:cs="华文楷体"/>
                <w:spacing w:val="-1"/>
                <w:sz w:val="24"/>
                <w:szCs w:val="24"/>
              </w:rPr>
              <w:t>理事、国家留学基金委评审专</w:t>
            </w:r>
            <w:r>
              <w:rPr>
                <w:rFonts w:ascii="华文楷体" w:hAnsi="华文楷体" w:eastAsia="华文楷体" w:cs="华文楷体"/>
                <w:sz w:val="24"/>
                <w:szCs w:val="24"/>
              </w:rPr>
              <w:t xml:space="preserve">家、中国联合国教科文组织全国委员 </w:t>
            </w:r>
            <w:r>
              <w:rPr>
                <w:rFonts w:ascii="华文楷体" w:hAnsi="华文楷体" w:eastAsia="华文楷体" w:cs="华文楷体"/>
                <w:spacing w:val="-3"/>
                <w:sz w:val="24"/>
                <w:szCs w:val="24"/>
              </w:rPr>
              <w:t>会</w:t>
            </w:r>
            <w:r>
              <w:rPr>
                <w:rFonts w:ascii="华文楷体" w:hAnsi="华文楷体" w:eastAsia="华文楷体" w:cs="华文楷体"/>
                <w:spacing w:val="-2"/>
                <w:sz w:val="24"/>
                <w:szCs w:val="24"/>
              </w:rPr>
              <w:t>咨询专家、北京国际交往中心建设专家等职。</w:t>
            </w:r>
          </w:p>
          <w:p>
            <w:pPr>
              <w:spacing w:before="1" w:line="245" w:lineRule="auto"/>
              <w:ind w:left="165" w:right="73" w:firstLine="562"/>
              <w:rPr>
                <w:rFonts w:ascii="华文楷体" w:hAnsi="华文楷体" w:eastAsia="华文楷体" w:cs="华文楷体"/>
                <w:sz w:val="24"/>
                <w:szCs w:val="24"/>
              </w:rPr>
            </w:pPr>
            <w:r>
              <w:rPr>
                <w:rFonts w:ascii="华文楷体" w:hAnsi="华文楷体" w:eastAsia="华文楷体" w:cs="华文楷体"/>
                <w:spacing w:val="-2"/>
                <w:sz w:val="24"/>
                <w:szCs w:val="24"/>
              </w:rPr>
              <w:t>曾入选</w:t>
            </w:r>
            <w:r>
              <w:rPr>
                <w:rFonts w:ascii="Candara" w:hAnsi="Candara" w:eastAsia="Candara" w:cs="Candara"/>
                <w:spacing w:val="-2"/>
                <w:sz w:val="24"/>
                <w:szCs w:val="24"/>
              </w:rPr>
              <w:t>“</w:t>
            </w:r>
            <w:r>
              <w:rPr>
                <w:rFonts w:ascii="华文楷体" w:hAnsi="华文楷体" w:eastAsia="华文楷体" w:cs="华文楷体"/>
                <w:spacing w:val="-2"/>
                <w:sz w:val="24"/>
                <w:szCs w:val="24"/>
              </w:rPr>
              <w:t>北京市跨世</w:t>
            </w:r>
            <w:r>
              <w:rPr>
                <w:rFonts w:ascii="华文楷体" w:hAnsi="华文楷体" w:eastAsia="华文楷体" w:cs="华文楷体"/>
                <w:spacing w:val="-1"/>
                <w:sz w:val="24"/>
                <w:szCs w:val="24"/>
              </w:rPr>
              <w:t>纪理论人才百人工程</w:t>
            </w:r>
            <w:r>
              <w:rPr>
                <w:rFonts w:ascii="Candara" w:hAnsi="Candara" w:eastAsia="Candara" w:cs="Candara"/>
                <w:spacing w:val="-1"/>
                <w:sz w:val="24"/>
                <w:szCs w:val="24"/>
              </w:rPr>
              <w:t>”</w:t>
            </w:r>
            <w:r>
              <w:rPr>
                <w:rFonts w:ascii="华文楷体" w:hAnsi="华文楷体" w:eastAsia="华文楷体" w:cs="华文楷体"/>
                <w:spacing w:val="-1"/>
                <w:sz w:val="24"/>
                <w:szCs w:val="24"/>
              </w:rPr>
              <w:t>和</w:t>
            </w:r>
            <w:r>
              <w:rPr>
                <w:rFonts w:ascii="Candara" w:hAnsi="Candara" w:eastAsia="Candara" w:cs="Candara"/>
                <w:spacing w:val="-1"/>
                <w:sz w:val="24"/>
                <w:szCs w:val="24"/>
              </w:rPr>
              <w:t>“</w:t>
            </w:r>
            <w:r>
              <w:rPr>
                <w:rFonts w:ascii="华文楷体" w:hAnsi="华文楷体" w:eastAsia="华文楷体" w:cs="华文楷体"/>
                <w:spacing w:val="-1"/>
                <w:sz w:val="24"/>
                <w:szCs w:val="24"/>
              </w:rPr>
              <w:t>北京市新世纪社</w:t>
            </w:r>
            <w:r>
              <w:rPr>
                <w:rFonts w:ascii="华文楷体" w:hAnsi="华文楷体" w:eastAsia="华文楷体" w:cs="华文楷体"/>
                <w:sz w:val="24"/>
                <w:szCs w:val="24"/>
              </w:rPr>
              <w:t xml:space="preserve"> </w:t>
            </w:r>
            <w:r>
              <w:rPr>
                <w:rFonts w:ascii="华文楷体" w:hAnsi="华文楷体" w:eastAsia="华文楷体" w:cs="华文楷体"/>
                <w:spacing w:val="-1"/>
                <w:sz w:val="24"/>
                <w:szCs w:val="24"/>
              </w:rPr>
              <w:t>科理论人才百人工</w:t>
            </w:r>
            <w:r>
              <w:rPr>
                <w:rFonts w:ascii="华文楷体" w:hAnsi="华文楷体" w:eastAsia="华文楷体" w:cs="华文楷体"/>
                <w:sz w:val="24"/>
                <w:szCs w:val="24"/>
              </w:rPr>
              <w:t>程</w:t>
            </w:r>
            <w:r>
              <w:rPr>
                <w:rFonts w:ascii="Candara" w:hAnsi="Candara" w:eastAsia="Candara" w:cs="Candara"/>
                <w:sz w:val="24"/>
                <w:szCs w:val="24"/>
              </w:rPr>
              <w:t>”</w:t>
            </w:r>
            <w:r>
              <w:rPr>
                <w:rFonts w:ascii="华文楷体" w:hAnsi="华文楷体" w:eastAsia="华文楷体" w:cs="华文楷体"/>
                <w:sz w:val="24"/>
                <w:szCs w:val="24"/>
              </w:rPr>
              <w:t xml:space="preserve">。目前的研究方向为：美国政治与外交、外  </w:t>
            </w:r>
            <w:r>
              <w:rPr>
                <w:rFonts w:ascii="华文楷体" w:hAnsi="华文楷体" w:eastAsia="华文楷体" w:cs="华文楷体"/>
                <w:spacing w:val="20"/>
                <w:sz w:val="24"/>
                <w:szCs w:val="24"/>
              </w:rPr>
              <w:t>交</w:t>
            </w:r>
            <w:r>
              <w:rPr>
                <w:rFonts w:ascii="华文楷体" w:hAnsi="华文楷体" w:eastAsia="华文楷体" w:cs="华文楷体"/>
                <w:spacing w:val="14"/>
                <w:sz w:val="24"/>
                <w:szCs w:val="24"/>
              </w:rPr>
              <w:t>战</w:t>
            </w:r>
            <w:r>
              <w:rPr>
                <w:rFonts w:ascii="华文楷体" w:hAnsi="华文楷体" w:eastAsia="华文楷体" w:cs="华文楷体"/>
                <w:spacing w:val="10"/>
                <w:sz w:val="24"/>
                <w:szCs w:val="24"/>
              </w:rPr>
              <w:t>略及公共外交。撰写和主持编写《联合国的历程》(合著)、</w:t>
            </w:r>
            <w:r>
              <w:rPr>
                <w:rFonts w:ascii="华文楷体" w:hAnsi="华文楷体" w:eastAsia="华文楷体" w:cs="华文楷体"/>
                <w:sz w:val="24"/>
                <w:szCs w:val="24"/>
              </w:rPr>
              <w:t xml:space="preserve"> </w:t>
            </w:r>
            <w:r>
              <w:rPr>
                <w:rFonts w:ascii="华文楷体" w:hAnsi="华文楷体" w:eastAsia="华文楷体" w:cs="华文楷体"/>
                <w:spacing w:val="12"/>
                <w:sz w:val="24"/>
                <w:szCs w:val="24"/>
              </w:rPr>
              <w:t>《当代世界政治经济与国际关系》、《多轨外交》(译著)、《</w:t>
            </w:r>
            <w:r>
              <w:rPr>
                <w:rFonts w:ascii="华文楷体" w:hAnsi="华文楷体" w:eastAsia="华文楷体" w:cs="华文楷体"/>
                <w:spacing w:val="11"/>
                <w:sz w:val="24"/>
                <w:szCs w:val="24"/>
              </w:rPr>
              <w:t>中</w:t>
            </w:r>
            <w:r>
              <w:rPr>
                <w:rFonts w:ascii="华文楷体" w:hAnsi="华文楷体" w:eastAsia="华文楷体" w:cs="华文楷体"/>
                <w:sz w:val="24"/>
                <w:szCs w:val="24"/>
              </w:rPr>
              <w:t xml:space="preserve"> </w:t>
            </w:r>
            <w:r>
              <w:rPr>
                <w:rFonts w:ascii="华文楷体" w:hAnsi="华文楷体" w:eastAsia="华文楷体" w:cs="华文楷体"/>
                <w:spacing w:val="-1"/>
                <w:sz w:val="24"/>
                <w:szCs w:val="24"/>
              </w:rPr>
              <w:t>国公共外</w:t>
            </w:r>
            <w:r>
              <w:rPr>
                <w:rFonts w:ascii="华文楷体" w:hAnsi="华文楷体" w:eastAsia="华文楷体" w:cs="华文楷体"/>
                <w:sz w:val="24"/>
                <w:szCs w:val="24"/>
              </w:rPr>
              <w:t>交研究报告</w:t>
            </w:r>
            <w:r>
              <w:rPr>
                <w:rFonts w:ascii="Candara" w:hAnsi="Candara" w:eastAsia="Candara" w:cs="Candara"/>
                <w:sz w:val="24"/>
                <w:szCs w:val="24"/>
              </w:rPr>
              <w:t>2011/2012</w:t>
            </w:r>
            <w:r>
              <w:rPr>
                <w:rFonts w:ascii="华文楷体" w:hAnsi="华文楷体" w:eastAsia="华文楷体" w:cs="华文楷体"/>
                <w:sz w:val="24"/>
                <w:szCs w:val="24"/>
              </w:rPr>
              <w:t xml:space="preserve">》、《周恩来公共外交访谈录》等著 </w:t>
            </w:r>
            <w:r>
              <w:rPr>
                <w:rFonts w:ascii="华文楷体" w:hAnsi="华文楷体" w:eastAsia="华文楷体" w:cs="华文楷体"/>
                <w:spacing w:val="-2"/>
                <w:sz w:val="24"/>
                <w:szCs w:val="24"/>
              </w:rPr>
              <w:t>作多部，发表论文数十篇</w:t>
            </w:r>
            <w:r>
              <w:rPr>
                <w:rFonts w:ascii="华文楷体" w:hAnsi="华文楷体" w:eastAsia="华文楷体" w:cs="华文楷体"/>
                <w:spacing w:val="-1"/>
                <w:sz w:val="24"/>
                <w:szCs w:val="24"/>
              </w:rPr>
              <w:t>。</w:t>
            </w:r>
          </w:p>
        </w:tc>
      </w:tr>
      <w:tr>
        <w:tblPrEx>
          <w:tblBorders>
            <w:top w:val="dashSmallGap" w:color="95B3D7" w:themeColor="accent1" w:themeTint="99" w:sz="4" w:space="0"/>
            <w:left w:val="none" w:color="auto" w:sz="0" w:space="0"/>
            <w:bottom w:val="dashSmallGap" w:color="95B3D7" w:themeColor="accent1" w:themeTint="99" w:sz="4" w:space="0"/>
            <w:right w:val="none" w:color="auto" w:sz="0" w:space="0"/>
            <w:insideH w:val="dashSmallGap" w:color="95B3D7" w:themeColor="accent1" w:themeTint="99" w:sz="4" w:space="0"/>
            <w:insideV w:val="none" w:color="auto" w:sz="0" w:space="0"/>
          </w:tblBorders>
          <w:tblCellMar>
            <w:top w:w="0" w:type="dxa"/>
            <w:left w:w="0" w:type="dxa"/>
            <w:bottom w:w="0" w:type="dxa"/>
            <w:right w:w="0" w:type="dxa"/>
          </w:tblCellMar>
        </w:tblPrEx>
        <w:trPr>
          <w:trHeight w:val="4161" w:hRule="atLeast"/>
        </w:trPr>
        <w:tc>
          <w:tcPr>
            <w:tcW w:w="1726" w:type="dxa"/>
            <w:tcBorders>
              <w:tl2br w:val="nil"/>
              <w:tr2bl w:val="nil"/>
            </w:tcBorders>
            <w:vAlign w:val="top"/>
          </w:tcPr>
          <w:p>
            <w:pPr>
              <w:spacing w:line="280" w:lineRule="auto"/>
              <w:rPr>
                <w:rFonts w:ascii="Arial"/>
                <w:sz w:val="21"/>
              </w:rPr>
            </w:pPr>
          </w:p>
          <w:p>
            <w:pPr>
              <w:spacing w:line="1615" w:lineRule="exact"/>
              <w:ind w:firstLine="129"/>
              <w:textAlignment w:val="center"/>
            </w:pPr>
            <w:r>
              <w:drawing>
                <wp:inline distT="0" distB="0" distL="0" distR="0">
                  <wp:extent cx="899160" cy="1024890"/>
                  <wp:effectExtent l="0" t="0" r="0" b="0"/>
                  <wp:docPr id="56" name="IM 54"/>
                  <wp:cNvGraphicFramePr/>
                  <a:graphic xmlns:a="http://schemas.openxmlformats.org/drawingml/2006/main">
                    <a:graphicData uri="http://schemas.openxmlformats.org/drawingml/2006/picture">
                      <pic:pic xmlns:pic="http://schemas.openxmlformats.org/drawingml/2006/picture">
                        <pic:nvPicPr>
                          <pic:cNvPr id="56" name="IM 54"/>
                          <pic:cNvPicPr/>
                        </pic:nvPicPr>
                        <pic:blipFill>
                          <a:blip r:embed="rId85"/>
                          <a:stretch>
                            <a:fillRect/>
                          </a:stretch>
                        </pic:blipFill>
                        <pic:spPr>
                          <a:xfrm>
                            <a:off x="0" y="0"/>
                            <a:ext cx="899718" cy="1025219"/>
                          </a:xfrm>
                          <a:prstGeom prst="rect">
                            <a:avLst/>
                          </a:prstGeom>
                        </pic:spPr>
                      </pic:pic>
                    </a:graphicData>
                  </a:graphic>
                </wp:inline>
              </w:drawing>
            </w:r>
          </w:p>
        </w:tc>
        <w:tc>
          <w:tcPr>
            <w:tcW w:w="7206" w:type="dxa"/>
            <w:tcBorders>
              <w:tl2br w:val="nil"/>
              <w:tr2bl w:val="nil"/>
            </w:tcBorders>
            <w:vAlign w:val="top"/>
          </w:tcPr>
          <w:p>
            <w:pPr>
              <w:spacing w:line="243" w:lineRule="auto"/>
              <w:rPr>
                <w:rFonts w:ascii="Arial"/>
                <w:sz w:val="21"/>
              </w:rPr>
            </w:pPr>
          </w:p>
          <w:p>
            <w:pPr>
              <w:spacing w:before="102" w:line="213" w:lineRule="auto"/>
              <w:ind w:left="233"/>
              <w:rPr>
                <w:rFonts w:ascii="华文楷体" w:hAnsi="华文楷体" w:eastAsia="华文楷体" w:cs="华文楷体"/>
                <w:sz w:val="28"/>
                <w:szCs w:val="28"/>
              </w:rPr>
            </w:pPr>
            <w:r>
              <w:rPr>
                <w:rFonts w:ascii="华文楷体" w:hAnsi="华文楷体" w:eastAsia="华文楷体" w:cs="华文楷体"/>
                <w:spacing w:val="-8"/>
                <w:sz w:val="28"/>
                <w:szCs w:val="28"/>
                <w14:textOutline w14:w="5094" w14:cap="flat" w14:cmpd="sng">
                  <w14:solidFill>
                    <w14:srgbClr w14:val="000000"/>
                  </w14:solidFill>
                  <w14:prstDash w14:val="solid"/>
                  <w14:miter w14:val="0"/>
                </w14:textOutline>
              </w:rPr>
              <w:t>李</w:t>
            </w:r>
            <w:r>
              <w:rPr>
                <w:rFonts w:ascii="华文楷体" w:hAnsi="华文楷体" w:eastAsia="华文楷体" w:cs="华文楷体"/>
                <w:spacing w:val="-6"/>
                <w:sz w:val="28"/>
                <w:szCs w:val="28"/>
                <w14:textOutline w14:w="5094" w14:cap="flat" w14:cmpd="sng">
                  <w14:solidFill>
                    <w14:srgbClr w14:val="000000"/>
                  </w14:solidFill>
                  <w14:prstDash w14:val="solid"/>
                  <w14:miter w14:val="0"/>
                </w14:textOutline>
              </w:rPr>
              <w:t>志民</w:t>
            </w:r>
          </w:p>
          <w:p>
            <w:pPr>
              <w:spacing w:before="37"/>
              <w:ind w:left="218" w:right="277" w:firstLine="504"/>
              <w:rPr>
                <w:rFonts w:ascii="华文楷体" w:hAnsi="华文楷体" w:eastAsia="华文楷体" w:cs="华文楷体"/>
                <w:sz w:val="24"/>
                <w:szCs w:val="24"/>
              </w:rPr>
            </w:pPr>
            <w:r>
              <w:rPr>
                <w:rFonts w:ascii="华文楷体" w:hAnsi="华文楷体" w:eastAsia="华文楷体" w:cs="华文楷体"/>
                <w:spacing w:val="-2"/>
                <w:sz w:val="24"/>
                <w:szCs w:val="24"/>
              </w:rPr>
              <w:t>悉尼大学计算力学</w:t>
            </w:r>
            <w:r>
              <w:rPr>
                <w:rFonts w:ascii="华文楷体" w:hAnsi="华文楷体" w:eastAsia="华文楷体" w:cs="华文楷体"/>
                <w:spacing w:val="-1"/>
                <w:sz w:val="24"/>
                <w:szCs w:val="24"/>
              </w:rPr>
              <w:t>专业博士，现任中国教育发展战略学会副</w:t>
            </w:r>
            <w:r>
              <w:rPr>
                <w:rFonts w:ascii="华文楷体" w:hAnsi="华文楷体" w:eastAsia="华文楷体" w:cs="华文楷体"/>
                <w:sz w:val="24"/>
                <w:szCs w:val="24"/>
              </w:rPr>
              <w:t xml:space="preserve"> </w:t>
            </w:r>
            <w:r>
              <w:rPr>
                <w:rFonts w:ascii="华文楷体" w:hAnsi="华文楷体" w:eastAsia="华文楷体" w:cs="华文楷体"/>
                <w:spacing w:val="-1"/>
                <w:sz w:val="24"/>
                <w:szCs w:val="24"/>
              </w:rPr>
              <w:t>会长兼人才发展专业委员会理事长，中国</w:t>
            </w:r>
            <w:r>
              <w:rPr>
                <w:rFonts w:ascii="华文楷体" w:hAnsi="华文楷体" w:eastAsia="华文楷体" w:cs="华文楷体"/>
                <w:sz w:val="24"/>
                <w:szCs w:val="24"/>
              </w:rPr>
              <w:t xml:space="preserve">科技评估与成果管理研 </w:t>
            </w:r>
            <w:r>
              <w:rPr>
                <w:rFonts w:ascii="华文楷体" w:hAnsi="华文楷体" w:eastAsia="华文楷体" w:cs="华文楷体"/>
                <w:spacing w:val="-1"/>
                <w:sz w:val="24"/>
                <w:szCs w:val="24"/>
              </w:rPr>
              <w:t>究会副会长兼学术委员会主任，清华大学</w:t>
            </w:r>
            <w:r>
              <w:rPr>
                <w:rFonts w:ascii="华文楷体" w:hAnsi="华文楷体" w:eastAsia="华文楷体" w:cs="华文楷体"/>
                <w:sz w:val="24"/>
                <w:szCs w:val="24"/>
              </w:rPr>
              <w:t xml:space="preserve">网络科学与网络空间研 </w:t>
            </w:r>
            <w:r>
              <w:rPr>
                <w:rFonts w:ascii="华文楷体" w:hAnsi="华文楷体" w:eastAsia="华文楷体" w:cs="华文楷体"/>
                <w:spacing w:val="-8"/>
                <w:sz w:val="24"/>
                <w:szCs w:val="24"/>
              </w:rPr>
              <w:t>究院教授。</w:t>
            </w:r>
          </w:p>
          <w:p>
            <w:pPr>
              <w:spacing w:before="2" w:line="239" w:lineRule="auto"/>
              <w:ind w:left="213" w:right="277" w:firstLine="514"/>
              <w:rPr>
                <w:rFonts w:ascii="华文楷体" w:hAnsi="华文楷体" w:eastAsia="华文楷体" w:cs="华文楷体"/>
                <w:sz w:val="24"/>
                <w:szCs w:val="24"/>
              </w:rPr>
            </w:pPr>
            <w:r>
              <w:rPr>
                <w:rFonts w:ascii="华文楷体" w:hAnsi="华文楷体" w:eastAsia="华文楷体" w:cs="华文楷体"/>
                <w:spacing w:val="-2"/>
                <w:sz w:val="24"/>
                <w:szCs w:val="24"/>
              </w:rPr>
              <w:t>曾任教育部外事司美大处任副</w:t>
            </w:r>
            <w:r>
              <w:rPr>
                <w:rFonts w:ascii="华文楷体" w:hAnsi="华文楷体" w:eastAsia="华文楷体" w:cs="华文楷体"/>
                <w:spacing w:val="-1"/>
                <w:sz w:val="24"/>
                <w:szCs w:val="24"/>
              </w:rPr>
              <w:t>处长、中国驻美国大使馆任一</w:t>
            </w:r>
            <w:r>
              <w:rPr>
                <w:rFonts w:ascii="华文楷体" w:hAnsi="华文楷体" w:eastAsia="华文楷体" w:cs="华文楷体"/>
                <w:sz w:val="24"/>
                <w:szCs w:val="24"/>
              </w:rPr>
              <w:t xml:space="preserve"> </w:t>
            </w:r>
            <w:r>
              <w:rPr>
                <w:rFonts w:ascii="华文楷体" w:hAnsi="华文楷体" w:eastAsia="华文楷体" w:cs="华文楷体"/>
                <w:spacing w:val="22"/>
                <w:sz w:val="24"/>
                <w:szCs w:val="24"/>
              </w:rPr>
              <w:t>等</w:t>
            </w:r>
            <w:r>
              <w:rPr>
                <w:rFonts w:ascii="华文楷体" w:hAnsi="华文楷体" w:eastAsia="华文楷体" w:cs="华文楷体"/>
                <w:spacing w:val="19"/>
                <w:sz w:val="24"/>
                <w:szCs w:val="24"/>
              </w:rPr>
              <w:t>秘</w:t>
            </w:r>
            <w:r>
              <w:rPr>
                <w:rFonts w:ascii="华文楷体" w:hAnsi="华文楷体" w:eastAsia="华文楷体" w:cs="华文楷体"/>
                <w:spacing w:val="11"/>
                <w:sz w:val="24"/>
                <w:szCs w:val="24"/>
              </w:rPr>
              <w:t>书(留管组组长)、教育部科技发展中心任副主任、主任兼</w:t>
            </w:r>
            <w:r>
              <w:rPr>
                <w:rFonts w:ascii="华文楷体" w:hAnsi="华文楷体" w:eastAsia="华文楷体" w:cs="华文楷体"/>
                <w:sz w:val="24"/>
                <w:szCs w:val="24"/>
              </w:rPr>
              <w:t xml:space="preserve"> </w:t>
            </w:r>
            <w:r>
              <w:rPr>
                <w:rFonts w:ascii="华文楷体" w:hAnsi="华文楷体" w:eastAsia="华文楷体" w:cs="华文楷体"/>
                <w:spacing w:val="-1"/>
                <w:sz w:val="24"/>
                <w:szCs w:val="24"/>
              </w:rPr>
              <w:t>任中国教育和科研计算机网</w:t>
            </w:r>
            <w:r>
              <w:rPr>
                <w:rFonts w:ascii="华文楷体" w:hAnsi="华文楷体" w:eastAsia="华文楷体" w:cs="华文楷体"/>
                <w:sz w:val="24"/>
                <w:szCs w:val="24"/>
              </w:rPr>
              <w:t>管理委员会副主任。曾担任《中国科</w:t>
            </w:r>
          </w:p>
          <w:p>
            <w:pPr>
              <w:spacing w:before="2" w:line="258" w:lineRule="auto"/>
              <w:ind w:left="268" w:right="316" w:hanging="47"/>
              <w:rPr>
                <w:rFonts w:ascii="华文楷体" w:hAnsi="华文楷体" w:eastAsia="华文楷体" w:cs="华文楷体"/>
                <w:sz w:val="24"/>
                <w:szCs w:val="24"/>
              </w:rPr>
            </w:pPr>
            <w:r>
              <w:rPr>
                <w:rFonts w:ascii="华文楷体" w:hAnsi="华文楷体" w:eastAsia="华文楷体" w:cs="华文楷体"/>
                <w:spacing w:val="-2"/>
                <w:sz w:val="24"/>
                <w:szCs w:val="24"/>
              </w:rPr>
              <w:t>技论文》《中国高校科技》《中国教育网络》等多个期刊主</w:t>
            </w:r>
            <w:r>
              <w:rPr>
                <w:rFonts w:ascii="华文楷体" w:hAnsi="华文楷体" w:eastAsia="华文楷体" w:cs="华文楷体"/>
                <w:sz w:val="24"/>
                <w:szCs w:val="24"/>
              </w:rPr>
              <w:t xml:space="preserve">编。 </w:t>
            </w:r>
            <w:r>
              <w:rPr>
                <w:rFonts w:ascii="华文楷体" w:hAnsi="华文楷体" w:eastAsia="华文楷体" w:cs="华文楷体"/>
                <w:spacing w:val="-6"/>
                <w:sz w:val="24"/>
                <w:szCs w:val="24"/>
              </w:rPr>
              <w:t>目前还兼任北</w:t>
            </w:r>
            <w:r>
              <w:rPr>
                <w:rFonts w:ascii="华文楷体" w:hAnsi="华文楷体" w:eastAsia="华文楷体" w:cs="华文楷体"/>
                <w:spacing w:val="-5"/>
                <w:sz w:val="24"/>
                <w:szCs w:val="24"/>
              </w:rPr>
              <w:t>京</w:t>
            </w:r>
            <w:r>
              <w:rPr>
                <w:rFonts w:ascii="华文楷体" w:hAnsi="华文楷体" w:eastAsia="华文楷体" w:cs="华文楷体"/>
                <w:spacing w:val="-3"/>
                <w:sz w:val="24"/>
                <w:szCs w:val="24"/>
              </w:rPr>
              <w:t>理工大学、西南大学等大学的兼职教授。</w:t>
            </w:r>
          </w:p>
        </w:tc>
      </w:tr>
    </w:tbl>
    <w:p>
      <w:pPr>
        <w:spacing w:before="341" w:line="213" w:lineRule="auto"/>
        <w:ind w:left="1930"/>
        <w:rPr>
          <w:rFonts w:ascii="华文楷体" w:hAnsi="华文楷体" w:eastAsia="华文楷体" w:cs="华文楷体"/>
          <w:sz w:val="28"/>
          <w:szCs w:val="28"/>
        </w:rPr>
      </w:pPr>
      <w:r>
        <w:rPr>
          <w:rFonts w:ascii="华文楷体" w:hAnsi="华文楷体" w:eastAsia="华文楷体" w:cs="华文楷体"/>
          <w:spacing w:val="-7"/>
          <w:sz w:val="28"/>
          <w:szCs w:val="28"/>
          <w14:textOutline w14:w="5094" w14:cap="flat" w14:cmpd="sng">
            <w14:solidFill>
              <w14:srgbClr w14:val="000000"/>
            </w14:solidFill>
            <w14:prstDash w14:val="solid"/>
            <w14:miter w14:val="0"/>
          </w14:textOutline>
        </w:rPr>
        <w:t>李</w:t>
      </w:r>
      <w:r>
        <w:rPr>
          <w:rFonts w:ascii="华文楷体" w:hAnsi="华文楷体" w:eastAsia="华文楷体" w:cs="华文楷体"/>
          <w:spacing w:val="-5"/>
          <w:sz w:val="28"/>
          <w:szCs w:val="28"/>
        </w:rPr>
        <w:t xml:space="preserve">  </w:t>
      </w:r>
      <w:r>
        <w:rPr>
          <w:rFonts w:ascii="华文楷体" w:hAnsi="华文楷体" w:eastAsia="华文楷体" w:cs="华文楷体"/>
          <w:spacing w:val="-5"/>
          <w:sz w:val="28"/>
          <w:szCs w:val="28"/>
          <w14:textOutline w14:w="5094" w14:cap="flat" w14:cmpd="sng">
            <w14:solidFill>
              <w14:srgbClr w14:val="000000"/>
            </w14:solidFill>
            <w14:prstDash w14:val="solid"/>
            <w14:miter w14:val="0"/>
          </w14:textOutline>
        </w:rPr>
        <w:t>媛</w:t>
      </w:r>
    </w:p>
    <w:p>
      <w:pPr>
        <w:spacing w:before="37"/>
        <w:ind w:left="1912" w:right="73" w:firstLine="521"/>
        <w:rPr>
          <w:rFonts w:ascii="华文楷体" w:hAnsi="华文楷体" w:eastAsia="华文楷体" w:cs="华文楷体"/>
          <w:sz w:val="24"/>
          <w:szCs w:val="24"/>
        </w:rPr>
      </w:pPr>
      <w:r>
        <w:rPr>
          <w:rFonts w:ascii="华文楷体" w:hAnsi="华文楷体" w:eastAsia="华文楷体" w:cs="华文楷体"/>
          <w:spacing w:val="-1"/>
          <w:sz w:val="24"/>
          <w:szCs w:val="24"/>
        </w:rPr>
        <w:t>博士，教授、博士生导师，德国洪堡学者</w:t>
      </w:r>
      <w:r>
        <w:rPr>
          <w:rFonts w:ascii="华文楷体" w:hAnsi="华文楷体" w:eastAsia="华文楷体" w:cs="华文楷体"/>
          <w:sz w:val="24"/>
          <w:szCs w:val="24"/>
        </w:rPr>
        <w:t xml:space="preserve">；现负责浙江大学   </w:t>
      </w:r>
      <w:r>
        <w:rPr>
          <w:rFonts w:ascii="华文楷体" w:hAnsi="华文楷体" w:eastAsia="华文楷体" w:cs="华文楷体"/>
          <w:spacing w:val="10"/>
          <w:sz w:val="24"/>
          <w:szCs w:val="24"/>
        </w:rPr>
        <w:t>“</w:t>
      </w:r>
      <w:r>
        <w:rPr>
          <w:rFonts w:ascii="华文楷体" w:hAnsi="华文楷体" w:eastAsia="华文楷体" w:cs="华文楷体"/>
          <w:spacing w:val="8"/>
          <w:sz w:val="24"/>
          <w:szCs w:val="24"/>
        </w:rPr>
        <w:t>国</w:t>
      </w:r>
      <w:r>
        <w:rPr>
          <w:rFonts w:ascii="华文楷体" w:hAnsi="华文楷体" w:eastAsia="华文楷体" w:cs="华文楷体"/>
          <w:spacing w:val="5"/>
          <w:sz w:val="24"/>
          <w:szCs w:val="24"/>
        </w:rPr>
        <w:t>际组织精英人才培养计划”(</w:t>
      </w:r>
      <w:r>
        <w:rPr>
          <w:rFonts w:ascii="Candara" w:hAnsi="Candara" w:eastAsia="Candara" w:cs="Candara"/>
          <w:sz w:val="24"/>
          <w:szCs w:val="24"/>
        </w:rPr>
        <w:t>Global</w:t>
      </w:r>
      <w:r>
        <w:rPr>
          <w:rFonts w:ascii="Candara" w:hAnsi="Candara" w:eastAsia="Candara" w:cs="Candara"/>
          <w:spacing w:val="5"/>
          <w:sz w:val="24"/>
          <w:szCs w:val="24"/>
        </w:rPr>
        <w:t xml:space="preserve"> </w:t>
      </w:r>
      <w:r>
        <w:rPr>
          <w:rFonts w:ascii="Candara" w:hAnsi="Candara" w:eastAsia="Candara" w:cs="Candara"/>
          <w:sz w:val="24"/>
          <w:szCs w:val="24"/>
        </w:rPr>
        <w:t>Engagement</w:t>
      </w:r>
      <w:r>
        <w:rPr>
          <w:rFonts w:ascii="Candara" w:hAnsi="Candara" w:eastAsia="Candara" w:cs="Candara"/>
          <w:spacing w:val="5"/>
          <w:sz w:val="24"/>
          <w:szCs w:val="24"/>
        </w:rPr>
        <w:t xml:space="preserve"> </w:t>
      </w:r>
      <w:r>
        <w:rPr>
          <w:rFonts w:ascii="Candara" w:hAnsi="Candara" w:eastAsia="Candara" w:cs="Candara"/>
          <w:sz w:val="24"/>
          <w:szCs w:val="24"/>
        </w:rPr>
        <w:t>Program</w:t>
      </w:r>
      <w:r>
        <w:rPr>
          <w:rFonts w:ascii="Candara" w:hAnsi="Candara" w:eastAsia="Candara" w:cs="Candara"/>
          <w:spacing w:val="5"/>
          <w:sz w:val="24"/>
          <w:szCs w:val="24"/>
        </w:rPr>
        <w:t xml:space="preserve">,   </w:t>
      </w:r>
      <w:r>
        <w:rPr>
          <w:rFonts w:ascii="华文楷体" w:hAnsi="华文楷体" w:eastAsia="华文楷体" w:cs="华文楷体"/>
          <w:spacing w:val="5"/>
          <w:sz w:val="24"/>
          <w:szCs w:val="24"/>
        </w:rPr>
        <w:t>简</w:t>
      </w:r>
      <w:r>
        <w:rPr>
          <w:rFonts w:ascii="华文楷体" w:hAnsi="华文楷体" w:eastAsia="华文楷体" w:cs="华文楷体"/>
          <w:sz w:val="24"/>
          <w:szCs w:val="24"/>
        </w:rPr>
        <w:t xml:space="preserve"> </w:t>
      </w:r>
      <w:r>
        <w:rPr>
          <w:rFonts w:ascii="华文楷体" w:hAnsi="华文楷体" w:eastAsia="华文楷体" w:cs="华文楷体"/>
          <w:spacing w:val="10"/>
          <w:sz w:val="24"/>
          <w:szCs w:val="24"/>
        </w:rPr>
        <w:t>称“</w:t>
      </w:r>
      <w:r>
        <w:rPr>
          <w:rFonts w:ascii="华文楷体" w:hAnsi="华文楷体" w:eastAsia="华文楷体" w:cs="华文楷体"/>
          <w:spacing w:val="6"/>
          <w:sz w:val="24"/>
          <w:szCs w:val="24"/>
        </w:rPr>
        <w:t>国</w:t>
      </w:r>
      <w:r>
        <w:rPr>
          <w:rFonts w:ascii="华文楷体" w:hAnsi="华文楷体" w:eastAsia="华文楷体" w:cs="华文楷体"/>
          <w:spacing w:val="5"/>
          <w:sz w:val="24"/>
          <w:szCs w:val="24"/>
        </w:rPr>
        <w:t>精班”)、浙江大学学生国际化能力培养基地并担任秘书处</w:t>
      </w:r>
      <w:r>
        <w:rPr>
          <w:rFonts w:ascii="华文楷体" w:hAnsi="华文楷体" w:eastAsia="华文楷体" w:cs="华文楷体"/>
          <w:sz w:val="24"/>
          <w:szCs w:val="24"/>
        </w:rPr>
        <w:t xml:space="preserve"> </w:t>
      </w:r>
      <w:r>
        <w:rPr>
          <w:rFonts w:ascii="华文楷体" w:hAnsi="华文楷体" w:eastAsia="华文楷体" w:cs="华文楷体"/>
          <w:spacing w:val="-8"/>
          <w:sz w:val="24"/>
          <w:szCs w:val="24"/>
        </w:rPr>
        <w:t>主任</w:t>
      </w:r>
      <w:r>
        <w:rPr>
          <w:rFonts w:ascii="华文楷体" w:hAnsi="华文楷体" w:eastAsia="华文楷体" w:cs="华文楷体"/>
          <w:spacing w:val="-6"/>
          <w:sz w:val="24"/>
          <w:szCs w:val="24"/>
        </w:rPr>
        <w:t>，</w:t>
      </w:r>
      <w:r>
        <w:rPr>
          <w:rFonts w:ascii="华文楷体" w:hAnsi="华文楷体" w:eastAsia="华文楷体" w:cs="华文楷体"/>
          <w:spacing w:val="-4"/>
          <w:sz w:val="24"/>
          <w:szCs w:val="24"/>
        </w:rPr>
        <w:t xml:space="preserve">  教育部高等学校外国语言文学类专业教学指导委员会德语分</w:t>
      </w:r>
      <w:r>
        <w:rPr>
          <w:rFonts w:ascii="华文楷体" w:hAnsi="华文楷体" w:eastAsia="华文楷体" w:cs="华文楷体"/>
          <w:sz w:val="24"/>
          <w:szCs w:val="24"/>
        </w:rPr>
        <w:t xml:space="preserve"> </w:t>
      </w:r>
      <w:r>
        <w:rPr>
          <w:rFonts w:ascii="华文楷体" w:hAnsi="华文楷体" w:eastAsia="华文楷体" w:cs="华文楷体"/>
          <w:spacing w:val="-1"/>
          <w:sz w:val="24"/>
          <w:szCs w:val="24"/>
        </w:rPr>
        <w:t>委员会委员，全国德语教师发展</w:t>
      </w:r>
      <w:r>
        <w:rPr>
          <w:rFonts w:ascii="华文楷体" w:hAnsi="华文楷体" w:eastAsia="华文楷体" w:cs="华文楷体"/>
          <w:sz w:val="24"/>
          <w:szCs w:val="24"/>
        </w:rPr>
        <w:t xml:space="preserve">中心负责人，教育部中学德语课程 </w:t>
      </w:r>
      <w:r>
        <w:rPr>
          <w:rFonts w:ascii="华文楷体" w:hAnsi="华文楷体" w:eastAsia="华文楷体" w:cs="华文楷体"/>
          <w:spacing w:val="-1"/>
          <w:sz w:val="24"/>
          <w:szCs w:val="24"/>
        </w:rPr>
        <w:t>标准制订组专家；还担任国家一</w:t>
      </w:r>
      <w:r>
        <w:rPr>
          <w:rFonts w:ascii="华文楷体" w:hAnsi="华文楷体" w:eastAsia="华文楷体" w:cs="华文楷体"/>
          <w:sz w:val="24"/>
          <w:szCs w:val="24"/>
        </w:rPr>
        <w:t>流本科专业负责人、浙江省</w:t>
      </w:r>
      <w:r>
        <w:rPr>
          <w:rFonts w:ascii="Candara" w:hAnsi="Candara" w:eastAsia="Candara" w:cs="Candara"/>
          <w:sz w:val="24"/>
          <w:szCs w:val="24"/>
        </w:rPr>
        <w:t>“</w:t>
      </w:r>
      <w:r>
        <w:rPr>
          <w:rFonts w:ascii="华文楷体" w:hAnsi="华文楷体" w:eastAsia="华文楷体" w:cs="华文楷体"/>
          <w:sz w:val="24"/>
          <w:szCs w:val="24"/>
        </w:rPr>
        <w:t xml:space="preserve">一流  </w:t>
      </w:r>
      <w:r>
        <w:rPr>
          <w:rFonts w:ascii="华文楷体" w:hAnsi="华文楷体" w:eastAsia="华文楷体" w:cs="华文楷体"/>
          <w:spacing w:val="-1"/>
          <w:sz w:val="24"/>
          <w:szCs w:val="24"/>
        </w:rPr>
        <w:t>课程</w:t>
      </w:r>
      <w:r>
        <w:rPr>
          <w:rFonts w:ascii="Candara" w:hAnsi="Candara" w:eastAsia="Candara" w:cs="Candara"/>
          <w:spacing w:val="-1"/>
          <w:sz w:val="24"/>
          <w:szCs w:val="24"/>
        </w:rPr>
        <w:t>”</w:t>
      </w:r>
      <w:r>
        <w:rPr>
          <w:rFonts w:ascii="华文楷体" w:hAnsi="华文楷体" w:eastAsia="华文楷体" w:cs="华文楷体"/>
          <w:spacing w:val="-1"/>
          <w:sz w:val="24"/>
          <w:szCs w:val="24"/>
        </w:rPr>
        <w:t>主讲人、浙江省课程思</w:t>
      </w:r>
      <w:r>
        <w:rPr>
          <w:rFonts w:ascii="华文楷体" w:hAnsi="华文楷体" w:eastAsia="华文楷体" w:cs="华文楷体"/>
          <w:sz w:val="24"/>
          <w:szCs w:val="24"/>
        </w:rPr>
        <w:t xml:space="preserve">政示范课程负责人、浙江大学国际组  </w:t>
      </w:r>
      <w:r>
        <w:rPr>
          <w:rFonts w:ascii="华文楷体" w:hAnsi="华文楷体" w:eastAsia="华文楷体" w:cs="华文楷体"/>
          <w:spacing w:val="-1"/>
          <w:sz w:val="24"/>
          <w:szCs w:val="24"/>
        </w:rPr>
        <w:t>织精英人才计划负责人、浙江大</w:t>
      </w:r>
      <w:r>
        <w:rPr>
          <w:rFonts w:ascii="华文楷体" w:hAnsi="华文楷体" w:eastAsia="华文楷体" w:cs="华文楷体"/>
          <w:sz w:val="24"/>
          <w:szCs w:val="24"/>
        </w:rPr>
        <w:t xml:space="preserve">学学生国际化能力培养基地秘书处 </w:t>
      </w:r>
      <w:r>
        <w:rPr>
          <w:rFonts w:ascii="华文楷体" w:hAnsi="华文楷体" w:eastAsia="华文楷体" w:cs="华文楷体"/>
          <w:spacing w:val="-16"/>
          <w:sz w:val="24"/>
          <w:szCs w:val="24"/>
        </w:rPr>
        <w:t>主任</w:t>
      </w:r>
      <w:r>
        <w:rPr>
          <w:rFonts w:ascii="华文楷体" w:hAnsi="华文楷体" w:eastAsia="华文楷体" w:cs="华文楷体"/>
          <w:spacing w:val="-9"/>
          <w:sz w:val="24"/>
          <w:szCs w:val="24"/>
        </w:rPr>
        <w:t>。</w:t>
      </w:r>
      <w:r>
        <w:rPr>
          <w:rFonts w:ascii="华文楷体" w:hAnsi="华文楷体" w:eastAsia="华文楷体" w:cs="华文楷体"/>
          <w:spacing w:val="-8"/>
          <w:sz w:val="24"/>
          <w:szCs w:val="24"/>
        </w:rPr>
        <w:t xml:space="preserve">   曾任浙江大学外国语学院原副院长。</w:t>
      </w:r>
    </w:p>
    <w:p>
      <w:pPr>
        <w:spacing w:line="208" w:lineRule="auto"/>
        <w:ind w:right="276"/>
        <w:jc w:val="right"/>
        <w:rPr>
          <w:rFonts w:ascii="华文楷体" w:hAnsi="华文楷体" w:eastAsia="华文楷体" w:cs="华文楷体"/>
          <w:sz w:val="24"/>
          <w:szCs w:val="24"/>
        </w:rPr>
      </w:pPr>
      <w:r>
        <w:rPr>
          <w:rFonts w:ascii="华文楷体" w:hAnsi="华文楷体" w:eastAsia="华文楷体" w:cs="华文楷体"/>
          <w:spacing w:val="-1"/>
          <w:sz w:val="24"/>
          <w:szCs w:val="24"/>
        </w:rPr>
        <w:t>主要研究方向为德语语言学与应用语言学、跨文化研究</w:t>
      </w:r>
      <w:r>
        <w:rPr>
          <w:rFonts w:ascii="华文楷体" w:hAnsi="华文楷体" w:eastAsia="华文楷体" w:cs="华文楷体"/>
          <w:sz w:val="24"/>
          <w:szCs w:val="24"/>
        </w:rPr>
        <w:t>、国</w:t>
      </w:r>
    </w:p>
    <w:p>
      <w:pPr>
        <w:sectPr>
          <w:footerReference r:id="rId32" w:type="default"/>
          <w:pgSz w:w="11907" w:h="16839"/>
          <w:pgMar w:top="1552" w:right="1485" w:bottom="979" w:left="1488" w:header="1191" w:footer="816" w:gutter="0"/>
          <w:pgBorders>
            <w:top w:val="none" w:sz="0" w:space="0"/>
            <w:left w:val="none" w:sz="0" w:space="0"/>
            <w:bottom w:val="none" w:sz="0" w:space="0"/>
            <w:right w:val="none" w:sz="0" w:space="0"/>
          </w:pgBorders>
          <w:pgNumType w:fmt="decimal"/>
          <w:cols w:space="720" w:num="1"/>
        </w:sectPr>
      </w:pPr>
    </w:p>
    <w:p>
      <w:pPr>
        <w:spacing w:line="285" w:lineRule="auto"/>
        <w:rPr>
          <w:rFonts w:ascii="Arial"/>
          <w:sz w:val="21"/>
        </w:rPr>
      </w:pPr>
      <w:r>
        <w:drawing>
          <wp:anchor distT="0" distB="0" distL="0" distR="0" simplePos="0" relativeHeight="251673600" behindDoc="0" locked="0" layoutInCell="0" allowOverlap="1">
            <wp:simplePos x="0" y="0"/>
            <wp:positionH relativeFrom="page">
              <wp:posOffset>1027430</wp:posOffset>
            </wp:positionH>
            <wp:positionV relativeFrom="page">
              <wp:posOffset>7971790</wp:posOffset>
            </wp:positionV>
            <wp:extent cx="899795" cy="1138555"/>
            <wp:effectExtent l="0" t="0" r="0" b="0"/>
            <wp:wrapNone/>
            <wp:docPr id="57" name="IM 55"/>
            <wp:cNvGraphicFramePr/>
            <a:graphic xmlns:a="http://schemas.openxmlformats.org/drawingml/2006/main">
              <a:graphicData uri="http://schemas.openxmlformats.org/drawingml/2006/picture">
                <pic:pic xmlns:pic="http://schemas.openxmlformats.org/drawingml/2006/picture">
                  <pic:nvPicPr>
                    <pic:cNvPr id="57" name="IM 55"/>
                    <pic:cNvPicPr/>
                  </pic:nvPicPr>
                  <pic:blipFill>
                    <a:blip r:embed="rId86"/>
                    <a:stretch>
                      <a:fillRect/>
                    </a:stretch>
                  </pic:blipFill>
                  <pic:spPr>
                    <a:xfrm>
                      <a:off x="0" y="0"/>
                      <a:ext cx="899541" cy="1138466"/>
                    </a:xfrm>
                    <a:prstGeom prst="rect">
                      <a:avLst/>
                    </a:prstGeom>
                  </pic:spPr>
                </pic:pic>
              </a:graphicData>
            </a:graphic>
          </wp:anchor>
        </w:drawing>
      </w:r>
    </w:p>
    <w:p>
      <w:pPr>
        <w:spacing w:before="87" w:line="249" w:lineRule="auto"/>
        <w:ind w:left="1849" w:right="66" w:firstLine="77"/>
        <w:rPr>
          <w:rFonts w:ascii="华文楷体" w:hAnsi="华文楷体" w:eastAsia="华文楷体" w:cs="华文楷体"/>
          <w:sz w:val="24"/>
          <w:szCs w:val="24"/>
        </w:rPr>
      </w:pPr>
      <w:r>
        <w:rPr>
          <w:rFonts w:ascii="华文楷体" w:hAnsi="华文楷体" w:eastAsia="华文楷体" w:cs="华文楷体"/>
          <w:spacing w:val="1"/>
          <w:sz w:val="24"/>
          <w:szCs w:val="24"/>
        </w:rPr>
        <w:t>际化人才培养</w:t>
      </w:r>
      <w:r>
        <w:rPr>
          <w:rFonts w:ascii="华文楷体" w:hAnsi="华文楷体" w:eastAsia="华文楷体" w:cs="华文楷体"/>
          <w:sz w:val="24"/>
          <w:szCs w:val="24"/>
        </w:rPr>
        <w:t xml:space="preserve">。主持和参与课题近  </w:t>
      </w:r>
      <w:r>
        <w:rPr>
          <w:rFonts w:ascii="Candara" w:hAnsi="Candara" w:eastAsia="Candara" w:cs="Candara"/>
          <w:sz w:val="24"/>
          <w:szCs w:val="24"/>
        </w:rPr>
        <w:t xml:space="preserve">30  </w:t>
      </w:r>
      <w:r>
        <w:rPr>
          <w:rFonts w:ascii="华文楷体" w:hAnsi="华文楷体" w:eastAsia="华文楷体" w:cs="华文楷体"/>
          <w:sz w:val="24"/>
          <w:szCs w:val="24"/>
        </w:rPr>
        <w:t xml:space="preserve">项，出版专著  </w:t>
      </w:r>
      <w:r>
        <w:rPr>
          <w:rFonts w:ascii="Candara" w:hAnsi="Candara" w:eastAsia="Candara" w:cs="Candara"/>
          <w:sz w:val="24"/>
          <w:szCs w:val="24"/>
        </w:rPr>
        <w:t xml:space="preserve">5  </w:t>
      </w:r>
      <w:r>
        <w:rPr>
          <w:rFonts w:ascii="华文楷体" w:hAnsi="华文楷体" w:eastAsia="华文楷体" w:cs="华文楷体"/>
          <w:sz w:val="24"/>
          <w:szCs w:val="24"/>
        </w:rPr>
        <w:t>部、编著</w:t>
      </w:r>
      <w:r>
        <w:rPr>
          <w:rFonts w:ascii="Candara" w:hAnsi="Candara" w:eastAsia="Candara" w:cs="Candara"/>
          <w:sz w:val="24"/>
          <w:szCs w:val="24"/>
        </w:rPr>
        <w:t xml:space="preserve">5 </w:t>
      </w:r>
      <w:r>
        <w:rPr>
          <w:rFonts w:ascii="华文楷体" w:hAnsi="华文楷体" w:eastAsia="华文楷体" w:cs="华文楷体"/>
          <w:spacing w:val="-3"/>
          <w:sz w:val="24"/>
          <w:szCs w:val="24"/>
        </w:rPr>
        <w:t xml:space="preserve">部、   参与或主编教材  </w:t>
      </w:r>
      <w:r>
        <w:rPr>
          <w:rFonts w:ascii="Candara" w:hAnsi="Candara" w:eastAsia="Candara" w:cs="Candara"/>
          <w:spacing w:val="-3"/>
          <w:sz w:val="24"/>
          <w:szCs w:val="24"/>
        </w:rPr>
        <w:t xml:space="preserve">10  </w:t>
      </w:r>
      <w:r>
        <w:rPr>
          <w:rFonts w:ascii="华文楷体" w:hAnsi="华文楷体" w:eastAsia="华文楷体" w:cs="华文楷体"/>
          <w:spacing w:val="-3"/>
          <w:sz w:val="24"/>
          <w:szCs w:val="24"/>
        </w:rPr>
        <w:t xml:space="preserve">部，在国内外重要学术杂志发表论文  </w:t>
      </w:r>
      <w:r>
        <w:rPr>
          <w:rFonts w:ascii="Candara" w:hAnsi="Candara" w:eastAsia="Candara" w:cs="Candara"/>
          <w:spacing w:val="-3"/>
          <w:sz w:val="24"/>
          <w:szCs w:val="24"/>
        </w:rPr>
        <w:t>7</w:t>
      </w:r>
      <w:r>
        <w:rPr>
          <w:rFonts w:ascii="Candara" w:hAnsi="Candara" w:eastAsia="Candara" w:cs="Candara"/>
          <w:spacing w:val="-2"/>
          <w:sz w:val="24"/>
          <w:szCs w:val="24"/>
        </w:rPr>
        <w:t>0</w:t>
      </w:r>
      <w:r>
        <w:rPr>
          <w:rFonts w:ascii="Candara" w:hAnsi="Candara" w:eastAsia="Candara" w:cs="Candara"/>
          <w:sz w:val="24"/>
          <w:szCs w:val="24"/>
        </w:rPr>
        <w:t xml:space="preserve">   </w:t>
      </w:r>
      <w:r>
        <w:rPr>
          <w:rFonts w:ascii="华文楷体" w:hAnsi="华文楷体" w:eastAsia="华文楷体" w:cs="华文楷体"/>
          <w:spacing w:val="2"/>
          <w:sz w:val="24"/>
          <w:szCs w:val="24"/>
        </w:rPr>
        <w:t>余篇。获浙江省教学成果奖、浙江省第一届高</w:t>
      </w:r>
      <w:r>
        <w:rPr>
          <w:rFonts w:ascii="华文楷体" w:hAnsi="华文楷体" w:eastAsia="华文楷体" w:cs="华文楷体"/>
          <w:spacing w:val="1"/>
          <w:sz w:val="24"/>
          <w:szCs w:val="24"/>
        </w:rPr>
        <w:t>校教师教学创新大赛</w:t>
      </w:r>
      <w:r>
        <w:rPr>
          <w:rFonts w:ascii="华文楷体" w:hAnsi="华文楷体" w:eastAsia="华文楷体" w:cs="华文楷体"/>
          <w:sz w:val="24"/>
          <w:szCs w:val="24"/>
        </w:rPr>
        <w:t xml:space="preserve"> </w:t>
      </w:r>
      <w:r>
        <w:rPr>
          <w:rFonts w:ascii="Candara" w:hAnsi="Candara" w:eastAsia="Candara" w:cs="Candara"/>
          <w:spacing w:val="2"/>
          <w:sz w:val="24"/>
          <w:szCs w:val="24"/>
        </w:rPr>
        <w:t>“</w:t>
      </w:r>
      <w:r>
        <w:rPr>
          <w:rFonts w:ascii="华文楷体" w:hAnsi="华文楷体" w:eastAsia="华文楷体" w:cs="华文楷体"/>
          <w:spacing w:val="2"/>
          <w:sz w:val="24"/>
          <w:szCs w:val="24"/>
        </w:rPr>
        <w:t>课程思政</w:t>
      </w:r>
      <w:r>
        <w:rPr>
          <w:rFonts w:ascii="Candara" w:hAnsi="Candara" w:eastAsia="Candara" w:cs="Candara"/>
          <w:spacing w:val="2"/>
          <w:sz w:val="24"/>
          <w:szCs w:val="24"/>
        </w:rPr>
        <w:t>”</w:t>
      </w:r>
      <w:r>
        <w:rPr>
          <w:rFonts w:ascii="华文楷体" w:hAnsi="华文楷体" w:eastAsia="华文楷体" w:cs="华文楷体"/>
          <w:spacing w:val="2"/>
          <w:sz w:val="24"/>
          <w:szCs w:val="24"/>
        </w:rPr>
        <w:t>微</w:t>
      </w:r>
      <w:r>
        <w:rPr>
          <w:rFonts w:ascii="华文楷体" w:hAnsi="华文楷体" w:eastAsia="华文楷体" w:cs="华文楷体"/>
          <w:spacing w:val="1"/>
          <w:sz w:val="24"/>
          <w:szCs w:val="24"/>
        </w:rPr>
        <w:t>课专项大赛一等奖。</w:t>
      </w:r>
    </w:p>
    <w:p>
      <w:pPr>
        <w:spacing w:line="213" w:lineRule="exact"/>
      </w:pPr>
    </w:p>
    <w:tbl>
      <w:tblPr>
        <w:tblStyle w:val="7"/>
        <w:tblW w:w="8932" w:type="dxa"/>
        <w:tblInd w:w="0" w:type="dxa"/>
        <w:tblBorders>
          <w:top w:val="dashSmallGap" w:color="95B3D7" w:themeColor="accent1" w:themeTint="99" w:sz="4" w:space="0"/>
          <w:left w:val="none" w:color="auto" w:sz="0" w:space="0"/>
          <w:bottom w:val="dashSmallGap" w:color="95B3D7" w:themeColor="accent1" w:themeTint="99" w:sz="4" w:space="0"/>
          <w:right w:val="none" w:color="auto" w:sz="0" w:space="0"/>
          <w:insideH w:val="dashSmallGap" w:color="95B3D7" w:themeColor="accent1" w:themeTint="99" w:sz="4" w:space="0"/>
          <w:insideV w:val="none" w:color="auto" w:sz="0" w:space="0"/>
        </w:tblBorders>
        <w:tblLayout w:type="fixed"/>
        <w:tblCellMar>
          <w:top w:w="0" w:type="dxa"/>
          <w:left w:w="0" w:type="dxa"/>
          <w:bottom w:w="0" w:type="dxa"/>
          <w:right w:w="0" w:type="dxa"/>
        </w:tblCellMar>
      </w:tblPr>
      <w:tblGrid>
        <w:gridCol w:w="1730"/>
        <w:gridCol w:w="7202"/>
      </w:tblGrid>
      <w:tr>
        <w:tblPrEx>
          <w:tblBorders>
            <w:top w:val="dashSmallGap" w:color="95B3D7" w:themeColor="accent1" w:themeTint="99" w:sz="4" w:space="0"/>
            <w:left w:val="none" w:color="auto" w:sz="0" w:space="0"/>
            <w:bottom w:val="dashSmallGap" w:color="95B3D7" w:themeColor="accent1" w:themeTint="99" w:sz="4" w:space="0"/>
            <w:right w:val="none" w:color="auto" w:sz="0" w:space="0"/>
            <w:insideH w:val="dashSmallGap" w:color="95B3D7" w:themeColor="accent1" w:themeTint="99" w:sz="4" w:space="0"/>
            <w:insideV w:val="none" w:color="auto" w:sz="0" w:space="0"/>
          </w:tblBorders>
          <w:tblCellMar>
            <w:top w:w="0" w:type="dxa"/>
            <w:left w:w="0" w:type="dxa"/>
            <w:bottom w:w="0" w:type="dxa"/>
            <w:right w:w="0" w:type="dxa"/>
          </w:tblCellMar>
        </w:tblPrEx>
        <w:trPr>
          <w:trHeight w:val="3462" w:hRule="atLeast"/>
        </w:trPr>
        <w:tc>
          <w:tcPr>
            <w:tcW w:w="1730" w:type="dxa"/>
            <w:tcBorders>
              <w:tl2br w:val="nil"/>
              <w:tr2bl w:val="nil"/>
            </w:tcBorders>
            <w:vAlign w:val="top"/>
          </w:tcPr>
          <w:p>
            <w:pPr>
              <w:spacing w:line="281" w:lineRule="auto"/>
              <w:rPr>
                <w:rFonts w:ascii="Arial"/>
                <w:sz w:val="21"/>
              </w:rPr>
            </w:pPr>
          </w:p>
          <w:p>
            <w:pPr>
              <w:spacing w:line="1659" w:lineRule="exact"/>
              <w:ind w:firstLine="129"/>
              <w:textAlignment w:val="center"/>
            </w:pPr>
            <w:r>
              <w:drawing>
                <wp:inline distT="0" distB="0" distL="0" distR="0">
                  <wp:extent cx="899160" cy="1053465"/>
                  <wp:effectExtent l="0" t="0" r="0" b="0"/>
                  <wp:docPr id="58" name="IM 56"/>
                  <wp:cNvGraphicFramePr/>
                  <a:graphic xmlns:a="http://schemas.openxmlformats.org/drawingml/2006/main">
                    <a:graphicData uri="http://schemas.openxmlformats.org/drawingml/2006/picture">
                      <pic:pic xmlns:pic="http://schemas.openxmlformats.org/drawingml/2006/picture">
                        <pic:nvPicPr>
                          <pic:cNvPr id="58" name="IM 56"/>
                          <pic:cNvPicPr/>
                        </pic:nvPicPr>
                        <pic:blipFill>
                          <a:blip r:embed="rId87"/>
                          <a:stretch>
                            <a:fillRect/>
                          </a:stretch>
                        </pic:blipFill>
                        <pic:spPr>
                          <a:xfrm>
                            <a:off x="0" y="0"/>
                            <a:ext cx="899515" cy="1053465"/>
                          </a:xfrm>
                          <a:prstGeom prst="rect">
                            <a:avLst/>
                          </a:prstGeom>
                        </pic:spPr>
                      </pic:pic>
                    </a:graphicData>
                  </a:graphic>
                </wp:inline>
              </w:drawing>
            </w:r>
          </w:p>
        </w:tc>
        <w:tc>
          <w:tcPr>
            <w:tcW w:w="7202" w:type="dxa"/>
            <w:tcBorders>
              <w:tl2br w:val="nil"/>
              <w:tr2bl w:val="nil"/>
            </w:tcBorders>
            <w:vAlign w:val="top"/>
          </w:tcPr>
          <w:p>
            <w:pPr>
              <w:spacing w:line="243" w:lineRule="auto"/>
              <w:rPr>
                <w:rFonts w:ascii="Arial"/>
                <w:sz w:val="21"/>
              </w:rPr>
            </w:pPr>
          </w:p>
          <w:p>
            <w:pPr>
              <w:spacing w:before="102" w:line="212" w:lineRule="auto"/>
              <w:ind w:left="216"/>
              <w:rPr>
                <w:rFonts w:ascii="华文楷体" w:hAnsi="华文楷体" w:eastAsia="华文楷体" w:cs="华文楷体"/>
                <w:sz w:val="28"/>
                <w:szCs w:val="28"/>
              </w:rPr>
            </w:pPr>
            <w:r>
              <w:rPr>
                <w:rFonts w:ascii="华文楷体" w:hAnsi="华文楷体" w:eastAsia="华文楷体" w:cs="华文楷体"/>
                <w:spacing w:val="-10"/>
                <w:sz w:val="28"/>
                <w:szCs w:val="28"/>
                <w14:textOutline w14:w="5094" w14:cap="flat" w14:cmpd="sng">
                  <w14:solidFill>
                    <w14:srgbClr w14:val="000000"/>
                  </w14:solidFill>
                  <w14:prstDash w14:val="solid"/>
                  <w14:miter w14:val="0"/>
                </w14:textOutline>
              </w:rPr>
              <w:t>时延安</w:t>
            </w:r>
          </w:p>
          <w:p>
            <w:pPr>
              <w:spacing w:before="38"/>
              <w:ind w:left="196" w:right="277" w:firstLine="522"/>
              <w:rPr>
                <w:rFonts w:ascii="华文楷体" w:hAnsi="华文楷体" w:eastAsia="华文楷体" w:cs="华文楷体"/>
                <w:sz w:val="24"/>
                <w:szCs w:val="24"/>
              </w:rPr>
            </w:pPr>
            <w:r>
              <w:rPr>
                <w:rFonts w:ascii="华文楷体" w:hAnsi="华文楷体" w:eastAsia="华文楷体" w:cs="华文楷体"/>
                <w:spacing w:val="-2"/>
                <w:sz w:val="24"/>
                <w:szCs w:val="24"/>
              </w:rPr>
              <w:t>法学院教授、博士</w:t>
            </w:r>
            <w:r>
              <w:rPr>
                <w:rFonts w:ascii="华文楷体" w:hAnsi="华文楷体" w:eastAsia="华文楷体" w:cs="华文楷体"/>
                <w:spacing w:val="-1"/>
                <w:sz w:val="24"/>
                <w:szCs w:val="24"/>
              </w:rPr>
              <w:t>生导师。现任中国人民大学国际交流处处</w:t>
            </w:r>
            <w:r>
              <w:rPr>
                <w:rFonts w:ascii="华文楷体" w:hAnsi="华文楷体" w:eastAsia="华文楷体" w:cs="华文楷体"/>
                <w:sz w:val="24"/>
                <w:szCs w:val="24"/>
              </w:rPr>
              <w:t xml:space="preserve"> </w:t>
            </w:r>
            <w:r>
              <w:rPr>
                <w:rFonts w:ascii="华文楷体" w:hAnsi="华文楷体" w:eastAsia="华文楷体" w:cs="华文楷体"/>
                <w:spacing w:val="-4"/>
                <w:sz w:val="24"/>
                <w:szCs w:val="24"/>
              </w:rPr>
              <w:t>长暨港澳台办</w:t>
            </w:r>
            <w:r>
              <w:rPr>
                <w:rFonts w:ascii="华文楷体" w:hAnsi="华文楷体" w:eastAsia="华文楷体" w:cs="华文楷体"/>
                <w:spacing w:val="-3"/>
                <w:sz w:val="24"/>
                <w:szCs w:val="24"/>
              </w:rPr>
              <w:t>公</w:t>
            </w:r>
            <w:r>
              <w:rPr>
                <w:rFonts w:ascii="华文楷体" w:hAnsi="华文楷体" w:eastAsia="华文楷体" w:cs="华文楷体"/>
                <w:spacing w:val="-2"/>
                <w:sz w:val="24"/>
                <w:szCs w:val="24"/>
              </w:rPr>
              <w:t>室主任，国际组织学院执行院长。</w:t>
            </w:r>
          </w:p>
          <w:p>
            <w:pPr>
              <w:spacing w:line="245" w:lineRule="auto"/>
              <w:ind w:left="184" w:right="73" w:firstLine="539"/>
              <w:rPr>
                <w:rFonts w:ascii="华文楷体" w:hAnsi="华文楷体" w:eastAsia="华文楷体" w:cs="华文楷体"/>
                <w:sz w:val="24"/>
                <w:szCs w:val="24"/>
              </w:rPr>
            </w:pPr>
            <w:r>
              <w:rPr>
                <w:rFonts w:ascii="华文楷体" w:hAnsi="华文楷体" w:eastAsia="华文楷体" w:cs="华文楷体"/>
                <w:spacing w:val="18"/>
                <w:sz w:val="24"/>
                <w:szCs w:val="24"/>
              </w:rPr>
              <w:t>曾任</w:t>
            </w:r>
            <w:r>
              <w:rPr>
                <w:rFonts w:ascii="华文楷体" w:hAnsi="华文楷体" w:eastAsia="华文楷体" w:cs="华文楷体"/>
                <w:spacing w:val="14"/>
                <w:sz w:val="24"/>
                <w:szCs w:val="24"/>
              </w:rPr>
              <w:t>人</w:t>
            </w:r>
            <w:r>
              <w:rPr>
                <w:rFonts w:ascii="华文楷体" w:hAnsi="华文楷体" w:eastAsia="华文楷体" w:cs="华文楷体"/>
                <w:spacing w:val="9"/>
                <w:sz w:val="24"/>
                <w:szCs w:val="24"/>
              </w:rPr>
              <w:t>大法学院主管外事的副院长(</w:t>
            </w:r>
            <w:r>
              <w:rPr>
                <w:rFonts w:ascii="Candara" w:hAnsi="Candara" w:eastAsia="Candara" w:cs="Candara"/>
                <w:spacing w:val="9"/>
                <w:sz w:val="24"/>
                <w:szCs w:val="24"/>
              </w:rPr>
              <w:t>2013-2018</w:t>
            </w:r>
            <w:r>
              <w:rPr>
                <w:rFonts w:ascii="华文楷体" w:hAnsi="华文楷体" w:eastAsia="华文楷体" w:cs="华文楷体"/>
                <w:spacing w:val="9"/>
                <w:sz w:val="24"/>
                <w:szCs w:val="24"/>
              </w:rPr>
              <w:t>年)。兼任中</w:t>
            </w:r>
            <w:r>
              <w:rPr>
                <w:rFonts w:ascii="华文楷体" w:hAnsi="华文楷体" w:eastAsia="华文楷体" w:cs="华文楷体"/>
                <w:sz w:val="24"/>
                <w:szCs w:val="24"/>
              </w:rPr>
              <w:t xml:space="preserve">   </w:t>
            </w:r>
            <w:r>
              <w:rPr>
                <w:rFonts w:ascii="华文楷体" w:hAnsi="华文楷体" w:eastAsia="华文楷体" w:cs="华文楷体"/>
                <w:spacing w:val="-1"/>
                <w:sz w:val="24"/>
                <w:szCs w:val="24"/>
              </w:rPr>
              <w:t>国刑法学研究会常务理事，中国犯罪</w:t>
            </w:r>
            <w:r>
              <w:rPr>
                <w:rFonts w:ascii="华文楷体" w:hAnsi="华文楷体" w:eastAsia="华文楷体" w:cs="华文楷体"/>
                <w:sz w:val="24"/>
                <w:szCs w:val="24"/>
              </w:rPr>
              <w:t xml:space="preserve">学学会副会长，中国监狱工作 </w:t>
            </w:r>
            <w:r>
              <w:rPr>
                <w:rFonts w:ascii="华文楷体" w:hAnsi="华文楷体" w:eastAsia="华文楷体" w:cs="华文楷体"/>
                <w:spacing w:val="-1"/>
                <w:sz w:val="24"/>
                <w:szCs w:val="24"/>
              </w:rPr>
              <w:t>协会副会长，中国法学会理事，中国</w:t>
            </w:r>
            <w:r>
              <w:rPr>
                <w:rFonts w:ascii="华文楷体" w:hAnsi="华文楷体" w:eastAsia="华文楷体" w:cs="华文楷体"/>
                <w:sz w:val="24"/>
                <w:szCs w:val="24"/>
              </w:rPr>
              <w:t xml:space="preserve">人民大学法律顾问；英国玛丽 </w:t>
            </w:r>
            <w:r>
              <w:rPr>
                <w:rFonts w:ascii="华文楷体" w:hAnsi="华文楷体" w:eastAsia="华文楷体" w:cs="华文楷体"/>
                <w:spacing w:val="-1"/>
                <w:sz w:val="24"/>
                <w:szCs w:val="24"/>
              </w:rPr>
              <w:t>女王大学访问教授。曾任美国纽约大</w:t>
            </w:r>
            <w:r>
              <w:rPr>
                <w:rFonts w:ascii="华文楷体" w:hAnsi="华文楷体" w:eastAsia="华文楷体" w:cs="华文楷体"/>
                <w:sz w:val="24"/>
                <w:szCs w:val="24"/>
              </w:rPr>
              <w:t xml:space="preserve">学豪瑟全球暨刑事法中心研究 </w:t>
            </w:r>
            <w:r>
              <w:rPr>
                <w:rFonts w:ascii="华文楷体" w:hAnsi="华文楷体" w:eastAsia="华文楷体" w:cs="华文楷体"/>
                <w:spacing w:val="14"/>
                <w:sz w:val="24"/>
                <w:szCs w:val="24"/>
              </w:rPr>
              <w:t>员</w:t>
            </w:r>
            <w:r>
              <w:rPr>
                <w:rFonts w:ascii="华文楷体" w:hAnsi="华文楷体" w:eastAsia="华文楷体" w:cs="华文楷体"/>
                <w:spacing w:val="10"/>
                <w:sz w:val="24"/>
                <w:szCs w:val="24"/>
              </w:rPr>
              <w:t>(</w:t>
            </w:r>
            <w:r>
              <w:rPr>
                <w:rFonts w:ascii="Candara" w:hAnsi="Candara" w:eastAsia="Candara" w:cs="Candara"/>
                <w:spacing w:val="10"/>
                <w:sz w:val="24"/>
                <w:szCs w:val="24"/>
              </w:rPr>
              <w:t>2006-2007</w:t>
            </w:r>
            <w:r>
              <w:rPr>
                <w:rFonts w:ascii="华文楷体" w:hAnsi="华文楷体" w:eastAsia="华文楷体" w:cs="华文楷体"/>
                <w:spacing w:val="10"/>
                <w:sz w:val="24"/>
                <w:szCs w:val="24"/>
              </w:rPr>
              <w:t>)、英国牛津大学犯罪学中心访问学者。</w:t>
            </w:r>
          </w:p>
        </w:tc>
      </w:tr>
      <w:tr>
        <w:tblPrEx>
          <w:tblBorders>
            <w:top w:val="dashSmallGap" w:color="95B3D7" w:themeColor="accent1" w:themeTint="99" w:sz="4" w:space="0"/>
            <w:left w:val="none" w:color="auto" w:sz="0" w:space="0"/>
            <w:bottom w:val="dashSmallGap" w:color="95B3D7" w:themeColor="accent1" w:themeTint="99" w:sz="4" w:space="0"/>
            <w:right w:val="none" w:color="auto" w:sz="0" w:space="0"/>
            <w:insideH w:val="dashSmallGap" w:color="95B3D7" w:themeColor="accent1" w:themeTint="99" w:sz="4" w:space="0"/>
            <w:insideV w:val="none" w:color="auto" w:sz="0" w:space="0"/>
          </w:tblBorders>
          <w:tblCellMar>
            <w:top w:w="0" w:type="dxa"/>
            <w:left w:w="0" w:type="dxa"/>
            <w:bottom w:w="0" w:type="dxa"/>
            <w:right w:w="0" w:type="dxa"/>
          </w:tblCellMar>
        </w:tblPrEx>
        <w:trPr>
          <w:trHeight w:val="5207" w:hRule="atLeast"/>
        </w:trPr>
        <w:tc>
          <w:tcPr>
            <w:tcW w:w="1730" w:type="dxa"/>
            <w:tcBorders>
              <w:tl2br w:val="nil"/>
              <w:tr2bl w:val="nil"/>
            </w:tcBorders>
            <w:vAlign w:val="top"/>
          </w:tcPr>
          <w:p>
            <w:pPr>
              <w:spacing w:line="279" w:lineRule="auto"/>
              <w:rPr>
                <w:rFonts w:ascii="Arial"/>
                <w:sz w:val="21"/>
              </w:rPr>
            </w:pPr>
          </w:p>
          <w:p>
            <w:pPr>
              <w:spacing w:line="2186" w:lineRule="exact"/>
              <w:ind w:firstLine="129"/>
              <w:textAlignment w:val="center"/>
            </w:pPr>
            <w:r>
              <w:drawing>
                <wp:inline distT="0" distB="0" distL="0" distR="0">
                  <wp:extent cx="899160" cy="1387475"/>
                  <wp:effectExtent l="0" t="0" r="0" b="0"/>
                  <wp:docPr id="59" name="IM 57"/>
                  <wp:cNvGraphicFramePr/>
                  <a:graphic xmlns:a="http://schemas.openxmlformats.org/drawingml/2006/main">
                    <a:graphicData uri="http://schemas.openxmlformats.org/drawingml/2006/picture">
                      <pic:pic xmlns:pic="http://schemas.openxmlformats.org/drawingml/2006/picture">
                        <pic:nvPicPr>
                          <pic:cNvPr id="59" name="IM 57"/>
                          <pic:cNvPicPr/>
                        </pic:nvPicPr>
                        <pic:blipFill>
                          <a:blip r:embed="rId88"/>
                          <a:stretch>
                            <a:fillRect/>
                          </a:stretch>
                        </pic:blipFill>
                        <pic:spPr>
                          <a:xfrm>
                            <a:off x="0" y="0"/>
                            <a:ext cx="899591" cy="1388109"/>
                          </a:xfrm>
                          <a:prstGeom prst="rect">
                            <a:avLst/>
                          </a:prstGeom>
                        </pic:spPr>
                      </pic:pic>
                    </a:graphicData>
                  </a:graphic>
                </wp:inline>
              </w:drawing>
            </w:r>
          </w:p>
        </w:tc>
        <w:tc>
          <w:tcPr>
            <w:tcW w:w="7202" w:type="dxa"/>
            <w:tcBorders>
              <w:tl2br w:val="nil"/>
              <w:tr2bl w:val="nil"/>
            </w:tcBorders>
            <w:vAlign w:val="top"/>
          </w:tcPr>
          <w:p>
            <w:pPr>
              <w:spacing w:before="343" w:line="212" w:lineRule="auto"/>
              <w:ind w:left="203"/>
              <w:rPr>
                <w:rFonts w:ascii="华文楷体" w:hAnsi="华文楷体" w:eastAsia="华文楷体" w:cs="华文楷体"/>
                <w:sz w:val="28"/>
                <w:szCs w:val="28"/>
              </w:rPr>
            </w:pPr>
            <w:r>
              <w:rPr>
                <w:rFonts w:ascii="华文楷体" w:hAnsi="华文楷体" w:eastAsia="华文楷体" w:cs="华文楷体"/>
                <w:spacing w:val="-8"/>
                <w:sz w:val="28"/>
                <w:szCs w:val="28"/>
                <w14:textOutline w14:w="5094" w14:cap="flat" w14:cmpd="sng">
                  <w14:solidFill>
                    <w14:srgbClr w14:val="000000"/>
                  </w14:solidFill>
                  <w14:prstDash w14:val="solid"/>
                  <w14:miter w14:val="0"/>
                </w14:textOutline>
              </w:rPr>
              <w:t>张</w:t>
            </w:r>
            <w:r>
              <w:rPr>
                <w:rFonts w:ascii="华文楷体" w:hAnsi="华文楷体" w:eastAsia="华文楷体" w:cs="华文楷体"/>
                <w:spacing w:val="-7"/>
                <w:sz w:val="28"/>
                <w:szCs w:val="28"/>
                <w14:textOutline w14:w="5094" w14:cap="flat" w14:cmpd="sng">
                  <w14:solidFill>
                    <w14:srgbClr w14:val="000000"/>
                  </w14:solidFill>
                  <w14:prstDash w14:val="solid"/>
                  <w14:miter w14:val="0"/>
                </w14:textOutline>
              </w:rPr>
              <w:t>海滨</w:t>
            </w:r>
          </w:p>
          <w:p>
            <w:pPr>
              <w:spacing w:before="38"/>
              <w:ind w:left="180" w:right="256" w:firstLine="511"/>
              <w:rPr>
                <w:rFonts w:ascii="华文楷体" w:hAnsi="华文楷体" w:eastAsia="华文楷体" w:cs="华文楷体"/>
                <w:sz w:val="24"/>
                <w:szCs w:val="24"/>
              </w:rPr>
            </w:pPr>
            <w:r>
              <w:rPr>
                <w:rFonts w:ascii="华文楷体" w:hAnsi="华文楷体" w:eastAsia="华文楷体" w:cs="华文楷体"/>
                <w:spacing w:val="-1"/>
                <w:sz w:val="24"/>
                <w:szCs w:val="24"/>
              </w:rPr>
              <w:t>教授、博士生导师</w:t>
            </w:r>
            <w:r>
              <w:rPr>
                <w:rFonts w:ascii="华文楷体" w:hAnsi="华文楷体" w:eastAsia="华文楷体" w:cs="华文楷体"/>
                <w:sz w:val="24"/>
                <w:szCs w:val="24"/>
              </w:rPr>
              <w:t xml:space="preserve">。现任北京大学国际关系学院副院长、国 </w:t>
            </w:r>
            <w:r>
              <w:rPr>
                <w:rFonts w:ascii="华文楷体" w:hAnsi="华文楷体" w:eastAsia="华文楷体" w:cs="华文楷体"/>
                <w:spacing w:val="-1"/>
                <w:sz w:val="24"/>
                <w:szCs w:val="24"/>
              </w:rPr>
              <w:t>际组织与国际公共政策系系主</w:t>
            </w:r>
            <w:r>
              <w:rPr>
                <w:rFonts w:ascii="华文楷体" w:hAnsi="华文楷体" w:eastAsia="华文楷体" w:cs="华文楷体"/>
                <w:sz w:val="24"/>
                <w:szCs w:val="24"/>
              </w:rPr>
              <w:t xml:space="preserve">任、北京大学国际组织研究中心主 </w:t>
            </w:r>
            <w:r>
              <w:rPr>
                <w:rFonts w:ascii="华文楷体" w:hAnsi="华文楷体" w:eastAsia="华文楷体" w:cs="华文楷体"/>
                <w:spacing w:val="-6"/>
                <w:sz w:val="24"/>
                <w:szCs w:val="24"/>
              </w:rPr>
              <w:t>任、北京大学全球健</w:t>
            </w:r>
            <w:r>
              <w:rPr>
                <w:rFonts w:ascii="华文楷体" w:hAnsi="华文楷体" w:eastAsia="华文楷体" w:cs="华文楷体"/>
                <w:spacing w:val="-3"/>
                <w:sz w:val="24"/>
                <w:szCs w:val="24"/>
              </w:rPr>
              <w:t xml:space="preserve">康发展研究院副院长。  </w:t>
            </w:r>
            <w:r>
              <w:rPr>
                <w:rFonts w:ascii="Candara" w:hAnsi="Candara" w:eastAsia="Candara" w:cs="Candara"/>
                <w:spacing w:val="-3"/>
                <w:sz w:val="24"/>
                <w:szCs w:val="24"/>
              </w:rPr>
              <w:t>1984-1998</w:t>
            </w:r>
            <w:r>
              <w:rPr>
                <w:rFonts w:ascii="华文楷体" w:hAnsi="华文楷体" w:eastAsia="华文楷体" w:cs="华文楷体"/>
                <w:spacing w:val="-3"/>
                <w:sz w:val="24"/>
                <w:szCs w:val="24"/>
              </w:rPr>
              <w:t>年先后获北</w:t>
            </w:r>
            <w:r>
              <w:rPr>
                <w:rFonts w:ascii="华文楷体" w:hAnsi="华文楷体" w:eastAsia="华文楷体" w:cs="华文楷体"/>
                <w:sz w:val="24"/>
                <w:szCs w:val="24"/>
              </w:rPr>
              <w:t xml:space="preserve"> </w:t>
            </w:r>
            <w:r>
              <w:rPr>
                <w:rFonts w:ascii="华文楷体" w:hAnsi="华文楷体" w:eastAsia="华文楷体" w:cs="华文楷体"/>
                <w:spacing w:val="-4"/>
                <w:sz w:val="24"/>
                <w:szCs w:val="24"/>
              </w:rPr>
              <w:t>京大学法学</w:t>
            </w:r>
            <w:r>
              <w:rPr>
                <w:rFonts w:ascii="华文楷体" w:hAnsi="华文楷体" w:eastAsia="华文楷体" w:cs="华文楷体"/>
                <w:spacing w:val="-2"/>
                <w:sz w:val="24"/>
                <w:szCs w:val="24"/>
              </w:rPr>
              <w:t>学士、硕士和博士学位。</w:t>
            </w:r>
          </w:p>
          <w:p>
            <w:pPr>
              <w:spacing w:line="244" w:lineRule="auto"/>
              <w:ind w:left="185" w:right="69" w:firstLine="523"/>
              <w:rPr>
                <w:rFonts w:ascii="华文楷体" w:hAnsi="华文楷体" w:eastAsia="华文楷体" w:cs="华文楷体"/>
                <w:sz w:val="24"/>
                <w:szCs w:val="24"/>
              </w:rPr>
            </w:pPr>
            <w:r>
              <w:rPr>
                <w:rFonts w:ascii="华文楷体" w:hAnsi="华文楷体" w:eastAsia="华文楷体" w:cs="华文楷体"/>
                <w:spacing w:val="-1"/>
                <w:sz w:val="24"/>
                <w:szCs w:val="24"/>
              </w:rPr>
              <w:t>主要研究领域：国际组织、全球环境与气候政治、中国环</w:t>
            </w:r>
            <w:r>
              <w:rPr>
                <w:rFonts w:ascii="华文楷体" w:hAnsi="华文楷体" w:eastAsia="华文楷体" w:cs="华文楷体"/>
                <w:sz w:val="24"/>
                <w:szCs w:val="24"/>
              </w:rPr>
              <w:t xml:space="preserve">境   </w:t>
            </w:r>
            <w:r>
              <w:rPr>
                <w:rFonts w:ascii="华文楷体" w:hAnsi="华文楷体" w:eastAsia="华文楷体" w:cs="华文楷体"/>
                <w:spacing w:val="-1"/>
                <w:sz w:val="24"/>
                <w:szCs w:val="24"/>
              </w:rPr>
              <w:t>外交。长期参加联合国环境与气候谈判。</w:t>
            </w:r>
            <w:r>
              <w:rPr>
                <w:rFonts w:ascii="华文楷体" w:hAnsi="华文楷体" w:eastAsia="华文楷体" w:cs="华文楷体"/>
                <w:sz w:val="24"/>
                <w:szCs w:val="24"/>
              </w:rPr>
              <w:t xml:space="preserve">兼任中国国家气候变化专 </w:t>
            </w:r>
            <w:r>
              <w:rPr>
                <w:rFonts w:ascii="华文楷体" w:hAnsi="华文楷体" w:eastAsia="华文楷体" w:cs="华文楷体"/>
                <w:spacing w:val="-1"/>
                <w:sz w:val="24"/>
                <w:szCs w:val="24"/>
              </w:rPr>
              <w:t>家委员会委员、中国联合国协会常</w:t>
            </w:r>
            <w:r>
              <w:rPr>
                <w:rFonts w:ascii="华文楷体" w:hAnsi="华文楷体" w:eastAsia="华文楷体" w:cs="华文楷体"/>
                <w:sz w:val="24"/>
                <w:szCs w:val="24"/>
              </w:rPr>
              <w:t xml:space="preserve">务理事、中国教育发展战略学会 </w:t>
            </w:r>
            <w:r>
              <w:rPr>
                <w:rFonts w:ascii="华文楷体" w:hAnsi="华文楷体" w:eastAsia="华文楷体" w:cs="华文楷体"/>
                <w:spacing w:val="-1"/>
                <w:sz w:val="24"/>
                <w:szCs w:val="24"/>
              </w:rPr>
              <w:t>国际胜任力培养专业委员会学术委员会副</w:t>
            </w:r>
            <w:r>
              <w:rPr>
                <w:rFonts w:ascii="华文楷体" w:hAnsi="华文楷体" w:eastAsia="华文楷体" w:cs="华文楷体"/>
                <w:sz w:val="24"/>
                <w:szCs w:val="24"/>
              </w:rPr>
              <w:t xml:space="preserve">主任、中国商务部贸易与 </w:t>
            </w:r>
            <w:r>
              <w:rPr>
                <w:rFonts w:ascii="华文楷体" w:hAnsi="华文楷体" w:eastAsia="华文楷体" w:cs="华文楷体"/>
                <w:spacing w:val="-1"/>
                <w:sz w:val="24"/>
                <w:szCs w:val="24"/>
              </w:rPr>
              <w:t>环境专家组成员、文化与旅游部国家文化</w:t>
            </w:r>
            <w:r>
              <w:rPr>
                <w:rFonts w:ascii="华文楷体" w:hAnsi="华文楷体" w:eastAsia="华文楷体" w:cs="华文楷体"/>
                <w:sz w:val="24"/>
                <w:szCs w:val="24"/>
              </w:rPr>
              <w:t xml:space="preserve">和旅游公共服务专家委员 </w:t>
            </w:r>
            <w:r>
              <w:rPr>
                <w:rFonts w:ascii="华文楷体" w:hAnsi="华文楷体" w:eastAsia="华文楷体" w:cs="华文楷体"/>
                <w:spacing w:val="-1"/>
                <w:sz w:val="24"/>
                <w:szCs w:val="24"/>
              </w:rPr>
              <w:t>会委员、德国外交部气候与安全</w:t>
            </w:r>
            <w:r>
              <w:rPr>
                <w:rFonts w:ascii="华文楷体" w:hAnsi="华文楷体" w:eastAsia="华文楷体" w:cs="华文楷体"/>
                <w:sz w:val="24"/>
                <w:szCs w:val="24"/>
              </w:rPr>
              <w:t xml:space="preserve">专家组成员、中国经济社会理事会 </w:t>
            </w:r>
            <w:r>
              <w:rPr>
                <w:rFonts w:ascii="华文楷体" w:hAnsi="华文楷体" w:eastAsia="华文楷体" w:cs="华文楷体"/>
                <w:spacing w:val="-1"/>
                <w:sz w:val="24"/>
                <w:szCs w:val="24"/>
              </w:rPr>
              <w:t>理事、中国环境文化促进会理论界委员、</w:t>
            </w:r>
            <w:r>
              <w:rPr>
                <w:rFonts w:ascii="华文楷体" w:hAnsi="华文楷体" w:eastAsia="华文楷体" w:cs="华文楷体"/>
                <w:sz w:val="24"/>
                <w:szCs w:val="24"/>
              </w:rPr>
              <w:t xml:space="preserve">中国气象学会气候变化与 </w:t>
            </w:r>
            <w:r>
              <w:rPr>
                <w:rFonts w:ascii="华文楷体" w:hAnsi="华文楷体" w:eastAsia="华文楷体" w:cs="华文楷体"/>
                <w:spacing w:val="-2"/>
                <w:sz w:val="24"/>
                <w:szCs w:val="24"/>
              </w:rPr>
              <w:t>低碳发展委员会委员、中华预防医学会全球卫生</w:t>
            </w:r>
            <w:r>
              <w:rPr>
                <w:rFonts w:ascii="华文楷体" w:hAnsi="华文楷体" w:eastAsia="华文楷体" w:cs="华文楷体"/>
                <w:spacing w:val="-1"/>
                <w:sz w:val="24"/>
                <w:szCs w:val="24"/>
              </w:rPr>
              <w:t>委员会委员。</w:t>
            </w:r>
          </w:p>
        </w:tc>
      </w:tr>
    </w:tbl>
    <w:p>
      <w:pPr>
        <w:rPr>
          <w:rFonts w:ascii="Arial"/>
          <w:sz w:val="21"/>
        </w:rPr>
      </w:pPr>
    </w:p>
    <w:p>
      <w:pPr>
        <w:spacing w:before="102" w:line="216" w:lineRule="auto"/>
        <w:ind w:left="1933"/>
        <w:rPr>
          <w:rFonts w:ascii="华文楷体" w:hAnsi="华文楷体" w:eastAsia="华文楷体" w:cs="华文楷体"/>
          <w:sz w:val="28"/>
          <w:szCs w:val="28"/>
        </w:rPr>
      </w:pPr>
      <w:r>
        <w:rPr>
          <w:rFonts w:ascii="华文楷体" w:hAnsi="华文楷体" w:eastAsia="华文楷体" w:cs="华文楷体"/>
          <w:spacing w:val="-8"/>
          <w:sz w:val="28"/>
          <w:szCs w:val="28"/>
          <w14:textOutline w14:w="5094" w14:cap="flat" w14:cmpd="sng">
            <w14:solidFill>
              <w14:srgbClr w14:val="000000"/>
            </w14:solidFill>
            <w14:prstDash w14:val="solid"/>
            <w14:miter w14:val="0"/>
          </w14:textOutline>
        </w:rPr>
        <w:t>张</w:t>
      </w:r>
      <w:r>
        <w:rPr>
          <w:rFonts w:ascii="华文楷体" w:hAnsi="华文楷体" w:eastAsia="华文楷体" w:cs="华文楷体"/>
          <w:spacing w:val="-7"/>
          <w:sz w:val="28"/>
          <w:szCs w:val="28"/>
          <w14:textOutline w14:w="5094" w14:cap="flat" w14:cmpd="sng">
            <w14:solidFill>
              <w14:srgbClr w14:val="000000"/>
            </w14:solidFill>
            <w14:prstDash w14:val="solid"/>
            <w14:miter w14:val="0"/>
          </w14:textOutline>
        </w:rPr>
        <w:t>铁道</w:t>
      </w:r>
    </w:p>
    <w:p>
      <w:pPr>
        <w:spacing w:before="30" w:line="241" w:lineRule="auto"/>
        <w:ind w:left="1927" w:right="277" w:firstLine="506"/>
        <w:rPr>
          <w:rFonts w:ascii="华文楷体" w:hAnsi="华文楷体" w:eastAsia="华文楷体" w:cs="华文楷体"/>
          <w:sz w:val="24"/>
          <w:szCs w:val="24"/>
        </w:rPr>
      </w:pPr>
      <w:r>
        <w:rPr>
          <w:rFonts w:ascii="华文楷体" w:hAnsi="华文楷体" w:eastAsia="华文楷体" w:cs="华文楷体"/>
          <w:spacing w:val="-1"/>
          <w:sz w:val="24"/>
          <w:szCs w:val="24"/>
        </w:rPr>
        <w:t>博士、研究员。现任中国教育学会学术委员</w:t>
      </w:r>
      <w:r>
        <w:rPr>
          <w:rFonts w:ascii="华文楷体" w:hAnsi="华文楷体" w:eastAsia="华文楷体" w:cs="华文楷体"/>
          <w:sz w:val="24"/>
          <w:szCs w:val="24"/>
        </w:rPr>
        <w:t xml:space="preserve">会副主任，北京 </w:t>
      </w:r>
      <w:r>
        <w:rPr>
          <w:rFonts w:ascii="华文楷体" w:hAnsi="华文楷体" w:eastAsia="华文楷体" w:cs="华文楷体"/>
          <w:spacing w:val="-5"/>
          <w:sz w:val="24"/>
          <w:szCs w:val="24"/>
        </w:rPr>
        <w:t>市</w:t>
      </w:r>
      <w:r>
        <w:rPr>
          <w:rFonts w:ascii="华文楷体" w:hAnsi="华文楷体" w:eastAsia="华文楷体" w:cs="华文楷体"/>
          <w:spacing w:val="-4"/>
          <w:sz w:val="24"/>
          <w:szCs w:val="24"/>
        </w:rPr>
        <w:t>教育学会学术委员会副主任。</w:t>
      </w:r>
    </w:p>
    <w:p>
      <w:pPr>
        <w:spacing w:before="2" w:line="239" w:lineRule="auto"/>
        <w:ind w:left="1939" w:right="277" w:firstLine="514"/>
        <w:rPr>
          <w:rFonts w:ascii="华文楷体" w:hAnsi="华文楷体" w:eastAsia="华文楷体" w:cs="华文楷体"/>
          <w:sz w:val="24"/>
          <w:szCs w:val="24"/>
        </w:rPr>
      </w:pPr>
      <w:r>
        <w:rPr>
          <w:rFonts w:ascii="华文楷体" w:hAnsi="华文楷体" w:eastAsia="华文楷体" w:cs="华文楷体"/>
          <w:spacing w:val="-2"/>
          <w:sz w:val="24"/>
          <w:szCs w:val="24"/>
        </w:rPr>
        <w:t>曾任北京教科院副院长，北京</w:t>
      </w:r>
      <w:r>
        <w:rPr>
          <w:rFonts w:ascii="华文楷体" w:hAnsi="华文楷体" w:eastAsia="华文楷体" w:cs="华文楷体"/>
          <w:spacing w:val="-1"/>
          <w:sz w:val="24"/>
          <w:szCs w:val="24"/>
        </w:rPr>
        <w:t>开放大学副校长。曾兼任联合</w:t>
      </w:r>
      <w:r>
        <w:rPr>
          <w:rFonts w:ascii="华文楷体" w:hAnsi="华文楷体" w:eastAsia="华文楷体" w:cs="华文楷体"/>
          <w:sz w:val="24"/>
          <w:szCs w:val="24"/>
        </w:rPr>
        <w:t xml:space="preserve"> </w:t>
      </w:r>
      <w:r>
        <w:rPr>
          <w:rFonts w:ascii="华文楷体" w:hAnsi="华文楷体" w:eastAsia="华文楷体" w:cs="华文楷体"/>
          <w:spacing w:val="-8"/>
          <w:sz w:val="24"/>
          <w:szCs w:val="24"/>
        </w:rPr>
        <w:t>国</w:t>
      </w:r>
      <w:r>
        <w:rPr>
          <w:rFonts w:ascii="华文楷体" w:hAnsi="华文楷体" w:eastAsia="华文楷体" w:cs="华文楷体"/>
          <w:spacing w:val="-5"/>
          <w:sz w:val="24"/>
          <w:szCs w:val="24"/>
        </w:rPr>
        <w:t>教</w:t>
      </w:r>
      <w:r>
        <w:rPr>
          <w:rFonts w:ascii="华文楷体" w:hAnsi="华文楷体" w:eastAsia="华文楷体" w:cs="华文楷体"/>
          <w:spacing w:val="-4"/>
          <w:sz w:val="24"/>
          <w:szCs w:val="24"/>
        </w:rPr>
        <w:t>科文组织终身学习研究所监事。</w:t>
      </w:r>
    </w:p>
    <w:p>
      <w:pPr>
        <w:spacing w:before="3" w:line="250" w:lineRule="auto"/>
        <w:ind w:left="1912" w:right="188" w:firstLine="527"/>
        <w:rPr>
          <w:rFonts w:ascii="华文楷体" w:hAnsi="华文楷体" w:eastAsia="华文楷体" w:cs="华文楷体"/>
          <w:sz w:val="24"/>
          <w:szCs w:val="24"/>
        </w:rPr>
      </w:pPr>
      <w:r>
        <w:rPr>
          <w:rFonts w:ascii="华文楷体" w:hAnsi="华文楷体" w:eastAsia="华文楷体" w:cs="华文楷体"/>
          <w:spacing w:val="-1"/>
          <w:sz w:val="24"/>
          <w:szCs w:val="24"/>
        </w:rPr>
        <w:t>主要研究领域包括基础教育国际合作，国际教育信息化。</w:t>
      </w:r>
      <w:r>
        <w:rPr>
          <w:rFonts w:ascii="华文楷体" w:hAnsi="华文楷体" w:eastAsia="华文楷体" w:cs="华文楷体"/>
          <w:sz w:val="24"/>
          <w:szCs w:val="24"/>
        </w:rPr>
        <w:t xml:space="preserve">主 </w:t>
      </w:r>
      <w:r>
        <w:rPr>
          <w:rFonts w:ascii="华文楷体" w:hAnsi="华文楷体" w:eastAsia="华文楷体" w:cs="华文楷体"/>
          <w:spacing w:val="1"/>
          <w:sz w:val="24"/>
          <w:szCs w:val="24"/>
        </w:rPr>
        <w:t>持</w:t>
      </w:r>
      <w:r>
        <w:rPr>
          <w:rFonts w:ascii="Candara" w:hAnsi="Candara" w:eastAsia="Candara" w:cs="Candara"/>
          <w:spacing w:val="1"/>
          <w:sz w:val="24"/>
          <w:szCs w:val="24"/>
        </w:rPr>
        <w:t>“</w:t>
      </w:r>
      <w:r>
        <w:rPr>
          <w:rFonts w:ascii="华文楷体" w:hAnsi="华文楷体" w:eastAsia="华文楷体" w:cs="华文楷体"/>
          <w:spacing w:val="1"/>
          <w:sz w:val="24"/>
          <w:szCs w:val="24"/>
        </w:rPr>
        <w:t>国际教</w:t>
      </w:r>
      <w:r>
        <w:rPr>
          <w:rFonts w:ascii="华文楷体" w:hAnsi="华文楷体" w:eastAsia="华文楷体" w:cs="华文楷体"/>
          <w:sz w:val="24"/>
          <w:szCs w:val="24"/>
        </w:rPr>
        <w:t>育信息化发展地平线报告</w:t>
      </w:r>
      <w:r>
        <w:rPr>
          <w:rFonts w:ascii="Candara" w:hAnsi="Candara" w:eastAsia="Candara" w:cs="Candara"/>
          <w:sz w:val="24"/>
          <w:szCs w:val="24"/>
        </w:rPr>
        <w:t xml:space="preserve">”  </w:t>
      </w:r>
      <w:r>
        <w:rPr>
          <w:rFonts w:ascii="华文楷体" w:hAnsi="华文楷体" w:eastAsia="华文楷体" w:cs="华文楷体"/>
          <w:sz w:val="24"/>
          <w:szCs w:val="24"/>
        </w:rPr>
        <w:t xml:space="preserve">项目。著有《教师研修：国 </w:t>
      </w:r>
      <w:r>
        <w:rPr>
          <w:rFonts w:ascii="华文楷体" w:hAnsi="华文楷体" w:eastAsia="华文楷体" w:cs="华文楷体"/>
          <w:spacing w:val="-10"/>
          <w:sz w:val="24"/>
          <w:szCs w:val="24"/>
        </w:rPr>
        <w:t>际教育</w:t>
      </w:r>
      <w:r>
        <w:rPr>
          <w:rFonts w:ascii="华文楷体" w:hAnsi="华文楷体" w:eastAsia="华文楷体" w:cs="华文楷体"/>
          <w:spacing w:val="-6"/>
          <w:sz w:val="24"/>
          <w:szCs w:val="24"/>
        </w:rPr>
        <w:t>视</w:t>
      </w:r>
      <w:r>
        <w:rPr>
          <w:rFonts w:ascii="华文楷体" w:hAnsi="华文楷体" w:eastAsia="华文楷体" w:cs="华文楷体"/>
          <w:spacing w:val="-5"/>
          <w:sz w:val="24"/>
          <w:szCs w:val="24"/>
        </w:rPr>
        <w:t xml:space="preserve">野下的本土实践》，教育科学出版社，  </w:t>
      </w:r>
      <w:r>
        <w:rPr>
          <w:rFonts w:ascii="Candara" w:hAnsi="Candara" w:eastAsia="Candara" w:cs="Candara"/>
          <w:spacing w:val="-5"/>
          <w:sz w:val="24"/>
          <w:szCs w:val="24"/>
        </w:rPr>
        <w:t xml:space="preserve">2015 </w:t>
      </w:r>
      <w:r>
        <w:rPr>
          <w:rFonts w:ascii="华文楷体" w:hAnsi="华文楷体" w:eastAsia="华文楷体" w:cs="华文楷体"/>
          <w:spacing w:val="-5"/>
          <w:sz w:val="24"/>
          <w:szCs w:val="24"/>
        </w:rPr>
        <w:t>，</w:t>
      </w:r>
      <w:r>
        <w:rPr>
          <w:rFonts w:ascii="Candara" w:hAnsi="Candara" w:eastAsia="Candara" w:cs="Candara"/>
          <w:spacing w:val="-5"/>
          <w:sz w:val="24"/>
          <w:szCs w:val="24"/>
        </w:rPr>
        <w:t>2021</w:t>
      </w:r>
      <w:r>
        <w:rPr>
          <w:rFonts w:ascii="华文楷体" w:hAnsi="华文楷体" w:eastAsia="华文楷体" w:cs="华文楷体"/>
          <w:spacing w:val="-5"/>
          <w:sz w:val="24"/>
          <w:szCs w:val="24"/>
        </w:rPr>
        <w:t>。</w:t>
      </w:r>
    </w:p>
    <w:p>
      <w:pPr>
        <w:sectPr>
          <w:footerReference r:id="rId33" w:type="default"/>
          <w:pgSz w:w="11907" w:h="16839"/>
          <w:pgMar w:top="1552" w:right="1485" w:bottom="979" w:left="1488" w:header="1191" w:footer="816" w:gutter="0"/>
          <w:pgBorders>
            <w:top w:val="none" w:sz="0" w:space="0"/>
            <w:left w:val="none" w:sz="0" w:space="0"/>
            <w:bottom w:val="none" w:sz="0" w:space="0"/>
            <w:right w:val="none" w:sz="0" w:space="0"/>
          </w:pgBorders>
          <w:pgNumType w:fmt="decimal"/>
          <w:cols w:space="720" w:num="1"/>
        </w:sectPr>
      </w:pPr>
    </w:p>
    <w:p>
      <w:r>
        <w:drawing>
          <wp:anchor distT="0" distB="0" distL="0" distR="0" simplePos="0" relativeHeight="251674624" behindDoc="0" locked="0" layoutInCell="0" allowOverlap="1">
            <wp:simplePos x="0" y="0"/>
            <wp:positionH relativeFrom="page">
              <wp:posOffset>989330</wp:posOffset>
            </wp:positionH>
            <wp:positionV relativeFrom="page">
              <wp:posOffset>7761605</wp:posOffset>
            </wp:positionV>
            <wp:extent cx="971550" cy="1179195"/>
            <wp:effectExtent l="0" t="0" r="0" b="0"/>
            <wp:wrapNone/>
            <wp:docPr id="60" name="IM 58"/>
            <wp:cNvGraphicFramePr/>
            <a:graphic xmlns:a="http://schemas.openxmlformats.org/drawingml/2006/main">
              <a:graphicData uri="http://schemas.openxmlformats.org/drawingml/2006/picture">
                <pic:pic xmlns:pic="http://schemas.openxmlformats.org/drawingml/2006/picture">
                  <pic:nvPicPr>
                    <pic:cNvPr id="60" name="IM 58"/>
                    <pic:cNvPicPr/>
                  </pic:nvPicPr>
                  <pic:blipFill>
                    <a:blip r:embed="rId89"/>
                    <a:stretch>
                      <a:fillRect/>
                    </a:stretch>
                  </pic:blipFill>
                  <pic:spPr>
                    <a:xfrm>
                      <a:off x="0" y="0"/>
                      <a:ext cx="971549" cy="1178953"/>
                    </a:xfrm>
                    <a:prstGeom prst="rect">
                      <a:avLst/>
                    </a:prstGeom>
                  </pic:spPr>
                </pic:pic>
              </a:graphicData>
            </a:graphic>
          </wp:anchor>
        </w:drawing>
      </w:r>
    </w:p>
    <w:p/>
    <w:p>
      <w:pPr>
        <w:spacing w:line="155" w:lineRule="exact"/>
      </w:pPr>
    </w:p>
    <w:tbl>
      <w:tblPr>
        <w:tblStyle w:val="7"/>
        <w:tblW w:w="8932" w:type="dxa"/>
        <w:tblInd w:w="0" w:type="dxa"/>
        <w:tblBorders>
          <w:top w:val="dashSmallGap" w:color="95B3D7" w:themeColor="accent1" w:themeTint="99" w:sz="4" w:space="0"/>
          <w:left w:val="none" w:color="auto" w:sz="0" w:space="0"/>
          <w:bottom w:val="dashSmallGap" w:color="95B3D7" w:themeColor="accent1" w:themeTint="99" w:sz="4" w:space="0"/>
          <w:right w:val="none" w:color="auto" w:sz="0" w:space="0"/>
          <w:insideH w:val="dashSmallGap" w:color="95B3D7" w:themeColor="accent1" w:themeTint="99" w:sz="4" w:space="0"/>
          <w:insideV w:val="none" w:color="auto" w:sz="0" w:space="0"/>
        </w:tblBorders>
        <w:tblLayout w:type="fixed"/>
        <w:tblCellMar>
          <w:top w:w="0" w:type="dxa"/>
          <w:left w:w="0" w:type="dxa"/>
          <w:bottom w:w="0" w:type="dxa"/>
          <w:right w:w="0" w:type="dxa"/>
        </w:tblCellMar>
      </w:tblPr>
      <w:tblGrid>
        <w:gridCol w:w="1731"/>
        <w:gridCol w:w="7201"/>
      </w:tblGrid>
      <w:tr>
        <w:tblPrEx>
          <w:tblBorders>
            <w:top w:val="dashSmallGap" w:color="95B3D7" w:themeColor="accent1" w:themeTint="99" w:sz="4" w:space="0"/>
            <w:left w:val="none" w:color="auto" w:sz="0" w:space="0"/>
            <w:bottom w:val="dashSmallGap" w:color="95B3D7" w:themeColor="accent1" w:themeTint="99" w:sz="4" w:space="0"/>
            <w:right w:val="none" w:color="auto" w:sz="0" w:space="0"/>
            <w:insideH w:val="dashSmallGap" w:color="95B3D7" w:themeColor="accent1" w:themeTint="99" w:sz="4" w:space="0"/>
            <w:insideV w:val="none" w:color="auto" w:sz="0" w:space="0"/>
          </w:tblBorders>
          <w:tblCellMar>
            <w:top w:w="0" w:type="dxa"/>
            <w:left w:w="0" w:type="dxa"/>
            <w:bottom w:w="0" w:type="dxa"/>
            <w:right w:w="0" w:type="dxa"/>
          </w:tblCellMar>
        </w:tblPrEx>
        <w:trPr>
          <w:trHeight w:val="5908" w:hRule="atLeast"/>
        </w:trPr>
        <w:tc>
          <w:tcPr>
            <w:tcW w:w="1731" w:type="dxa"/>
            <w:tcBorders>
              <w:tl2br w:val="nil"/>
              <w:tr2bl w:val="nil"/>
            </w:tcBorders>
            <w:vAlign w:val="top"/>
          </w:tcPr>
          <w:p>
            <w:pPr>
              <w:spacing w:line="283" w:lineRule="auto"/>
              <w:rPr>
                <w:rFonts w:ascii="Arial"/>
                <w:sz w:val="21"/>
              </w:rPr>
            </w:pPr>
          </w:p>
          <w:p>
            <w:pPr>
              <w:spacing w:line="1820" w:lineRule="exact"/>
              <w:ind w:firstLine="129"/>
              <w:textAlignment w:val="center"/>
            </w:pPr>
            <w:r>
              <w:drawing>
                <wp:inline distT="0" distB="0" distL="0" distR="0">
                  <wp:extent cx="899160" cy="1155700"/>
                  <wp:effectExtent l="0" t="0" r="0" b="0"/>
                  <wp:docPr id="61" name="IM 59"/>
                  <wp:cNvGraphicFramePr/>
                  <a:graphic xmlns:a="http://schemas.openxmlformats.org/drawingml/2006/main">
                    <a:graphicData uri="http://schemas.openxmlformats.org/drawingml/2006/picture">
                      <pic:pic xmlns:pic="http://schemas.openxmlformats.org/drawingml/2006/picture">
                        <pic:nvPicPr>
                          <pic:cNvPr id="61" name="IM 59"/>
                          <pic:cNvPicPr/>
                        </pic:nvPicPr>
                        <pic:blipFill>
                          <a:blip r:embed="rId90"/>
                          <a:stretch>
                            <a:fillRect/>
                          </a:stretch>
                        </pic:blipFill>
                        <pic:spPr>
                          <a:xfrm>
                            <a:off x="0" y="0"/>
                            <a:ext cx="899515" cy="1156119"/>
                          </a:xfrm>
                          <a:prstGeom prst="rect">
                            <a:avLst/>
                          </a:prstGeom>
                        </pic:spPr>
                      </pic:pic>
                    </a:graphicData>
                  </a:graphic>
                </wp:inline>
              </w:drawing>
            </w:r>
          </w:p>
        </w:tc>
        <w:tc>
          <w:tcPr>
            <w:tcW w:w="7201" w:type="dxa"/>
            <w:tcBorders>
              <w:tl2br w:val="nil"/>
              <w:tr2bl w:val="nil"/>
            </w:tcBorders>
            <w:vAlign w:val="top"/>
          </w:tcPr>
          <w:p>
            <w:pPr>
              <w:spacing w:line="246" w:lineRule="auto"/>
              <w:rPr>
                <w:rFonts w:ascii="Arial"/>
                <w:sz w:val="21"/>
              </w:rPr>
            </w:pPr>
          </w:p>
          <w:p>
            <w:pPr>
              <w:spacing w:before="101" w:line="215" w:lineRule="auto"/>
              <w:ind w:left="210"/>
              <w:rPr>
                <w:rFonts w:ascii="华文楷体" w:hAnsi="华文楷体" w:eastAsia="华文楷体" w:cs="华文楷体"/>
                <w:sz w:val="28"/>
                <w:szCs w:val="28"/>
              </w:rPr>
            </w:pPr>
            <w:r>
              <w:rPr>
                <w:rFonts w:ascii="华文楷体" w:hAnsi="华文楷体" w:eastAsia="华文楷体" w:cs="华文楷体"/>
                <w:spacing w:val="-6"/>
                <w:sz w:val="28"/>
                <w:szCs w:val="28"/>
                <w14:textOutline w14:w="5094" w14:cap="flat" w14:cmpd="sng">
                  <w14:solidFill>
                    <w14:srgbClr w14:val="000000"/>
                  </w14:solidFill>
                  <w14:prstDash w14:val="solid"/>
                  <w14:miter w14:val="0"/>
                </w14:textOutline>
              </w:rPr>
              <w:t>陈</w:t>
            </w:r>
            <w:r>
              <w:rPr>
                <w:rFonts w:ascii="华文楷体" w:hAnsi="华文楷体" w:eastAsia="华文楷体" w:cs="华文楷体"/>
                <w:spacing w:val="-4"/>
                <w:sz w:val="28"/>
                <w:szCs w:val="28"/>
              </w:rPr>
              <w:t xml:space="preserve">  </w:t>
            </w:r>
            <w:r>
              <w:rPr>
                <w:rFonts w:ascii="华文楷体" w:hAnsi="华文楷体" w:eastAsia="华文楷体" w:cs="华文楷体"/>
                <w:spacing w:val="-4"/>
                <w:sz w:val="28"/>
                <w:szCs w:val="28"/>
                <w14:textOutline w14:w="5094" w14:cap="flat" w14:cmpd="sng">
                  <w14:solidFill>
                    <w14:srgbClr w14:val="000000"/>
                  </w14:solidFill>
                  <w14:prstDash w14:val="solid"/>
                  <w14:miter w14:val="0"/>
                </w14:textOutline>
              </w:rPr>
              <w:t>岩</w:t>
            </w:r>
          </w:p>
          <w:p>
            <w:pPr>
              <w:spacing w:before="32"/>
              <w:ind w:left="189" w:right="10" w:firstLine="524"/>
              <w:rPr>
                <w:rFonts w:ascii="华文楷体" w:hAnsi="华文楷体" w:eastAsia="华文楷体" w:cs="华文楷体"/>
                <w:sz w:val="24"/>
                <w:szCs w:val="24"/>
              </w:rPr>
            </w:pPr>
            <w:r>
              <w:rPr>
                <w:rFonts w:ascii="华文楷体" w:hAnsi="华文楷体" w:eastAsia="华文楷体" w:cs="华文楷体"/>
                <w:spacing w:val="-2"/>
                <w:sz w:val="24"/>
                <w:szCs w:val="24"/>
              </w:rPr>
              <w:t>经济学博士</w:t>
            </w:r>
            <w:r>
              <w:rPr>
                <w:rFonts w:ascii="华文楷体" w:hAnsi="华文楷体" w:eastAsia="华文楷体" w:cs="华文楷体"/>
                <w:spacing w:val="-1"/>
                <w:sz w:val="24"/>
                <w:szCs w:val="24"/>
              </w:rPr>
              <w:t>、教授、博士生导师，国际商务及国际贸易知名</w:t>
            </w:r>
            <w:r>
              <w:rPr>
                <w:rFonts w:ascii="华文楷体" w:hAnsi="华文楷体" w:eastAsia="华文楷体" w:cs="华文楷体"/>
                <w:sz w:val="24"/>
                <w:szCs w:val="24"/>
              </w:rPr>
              <w:t xml:space="preserve">    </w:t>
            </w:r>
            <w:r>
              <w:rPr>
                <w:rFonts w:ascii="华文楷体" w:hAnsi="华文楷体" w:eastAsia="华文楷体" w:cs="华文楷体"/>
                <w:spacing w:val="-1"/>
                <w:sz w:val="24"/>
                <w:szCs w:val="24"/>
              </w:rPr>
              <w:t>学者，英国曼彻斯特大学商学院、利物浦管理学院</w:t>
            </w:r>
            <w:r>
              <w:rPr>
                <w:rFonts w:ascii="华文楷体" w:hAnsi="华文楷体" w:eastAsia="华文楷体" w:cs="华文楷体"/>
                <w:sz w:val="24"/>
                <w:szCs w:val="24"/>
              </w:rPr>
              <w:t xml:space="preserve">、布鲁内尔大学 </w:t>
            </w:r>
            <w:r>
              <w:rPr>
                <w:rFonts w:ascii="华文楷体" w:hAnsi="华文楷体" w:eastAsia="华文楷体" w:cs="华文楷体"/>
                <w:spacing w:val="-4"/>
                <w:sz w:val="24"/>
                <w:szCs w:val="24"/>
              </w:rPr>
              <w:t>访问学者。现任北京</w:t>
            </w:r>
            <w:r>
              <w:rPr>
                <w:rFonts w:ascii="华文楷体" w:hAnsi="华文楷体" w:eastAsia="华文楷体" w:cs="华文楷体"/>
                <w:spacing w:val="-2"/>
                <w:sz w:val="24"/>
                <w:szCs w:val="24"/>
              </w:rPr>
              <w:t xml:space="preserve">邮电大学国际交流与合作处处长。  </w:t>
            </w:r>
            <w:r>
              <w:rPr>
                <w:rFonts w:ascii="Candara" w:hAnsi="Candara" w:eastAsia="Candara" w:cs="Candara"/>
                <w:spacing w:val="-2"/>
                <w:sz w:val="24"/>
                <w:szCs w:val="24"/>
              </w:rPr>
              <w:t>“</w:t>
            </w:r>
            <w:r>
              <w:rPr>
                <w:rFonts w:ascii="华文楷体" w:hAnsi="华文楷体" w:eastAsia="华文楷体" w:cs="华文楷体"/>
                <w:spacing w:val="-2"/>
                <w:sz w:val="24"/>
                <w:szCs w:val="24"/>
              </w:rPr>
              <w:t>长江学者</w:t>
            </w:r>
            <w:r>
              <w:rPr>
                <w:rFonts w:ascii="Candara" w:hAnsi="Candara" w:eastAsia="Candara" w:cs="Candara"/>
                <w:spacing w:val="-2"/>
                <w:sz w:val="24"/>
                <w:szCs w:val="24"/>
              </w:rPr>
              <w:t>”</w:t>
            </w:r>
            <w:r>
              <w:rPr>
                <w:rFonts w:ascii="Candara" w:hAnsi="Candara" w:eastAsia="Candara" w:cs="Candara"/>
                <w:sz w:val="24"/>
                <w:szCs w:val="24"/>
              </w:rPr>
              <w:t xml:space="preserve"> </w:t>
            </w:r>
            <w:r>
              <w:rPr>
                <w:rFonts w:ascii="华文楷体" w:hAnsi="华文楷体" w:eastAsia="华文楷体" w:cs="华文楷体"/>
                <w:spacing w:val="-1"/>
                <w:sz w:val="24"/>
                <w:szCs w:val="24"/>
              </w:rPr>
              <w:t>匿名评审专家、商务部电子商务司咨询专家、中国</w:t>
            </w:r>
            <w:r>
              <w:rPr>
                <w:rFonts w:ascii="华文楷体" w:hAnsi="华文楷体" w:eastAsia="华文楷体" w:cs="华文楷体"/>
                <w:sz w:val="24"/>
                <w:szCs w:val="24"/>
              </w:rPr>
              <w:t xml:space="preserve">与新西兰自由贸 </w:t>
            </w:r>
            <w:r>
              <w:rPr>
                <w:rFonts w:ascii="华文楷体" w:hAnsi="华文楷体" w:eastAsia="华文楷体" w:cs="华文楷体"/>
                <w:spacing w:val="-1"/>
                <w:sz w:val="24"/>
                <w:szCs w:val="24"/>
              </w:rPr>
              <w:t>易区协定草案咨询专家、全国国际贸易实务研究会</w:t>
            </w:r>
            <w:r>
              <w:rPr>
                <w:rFonts w:ascii="华文楷体" w:hAnsi="华文楷体" w:eastAsia="华文楷体" w:cs="华文楷体"/>
                <w:sz w:val="24"/>
                <w:szCs w:val="24"/>
              </w:rPr>
              <w:t xml:space="preserve">学术委员会主任 </w:t>
            </w:r>
            <w:r>
              <w:rPr>
                <w:rFonts w:ascii="华文楷体" w:hAnsi="华文楷体" w:eastAsia="华文楷体" w:cs="华文楷体"/>
                <w:spacing w:val="-10"/>
                <w:sz w:val="24"/>
                <w:szCs w:val="24"/>
              </w:rPr>
              <w:t>委员</w:t>
            </w:r>
            <w:r>
              <w:rPr>
                <w:rFonts w:ascii="华文楷体" w:hAnsi="华文楷体" w:eastAsia="华文楷体" w:cs="华文楷体"/>
                <w:spacing w:val="-9"/>
                <w:sz w:val="24"/>
                <w:szCs w:val="24"/>
              </w:rPr>
              <w:t>、</w:t>
            </w:r>
            <w:r>
              <w:rPr>
                <w:rFonts w:ascii="华文楷体" w:hAnsi="华文楷体" w:eastAsia="华文楷体" w:cs="华文楷体"/>
                <w:spacing w:val="-5"/>
                <w:sz w:val="24"/>
                <w:szCs w:val="24"/>
              </w:rPr>
              <w:t xml:space="preserve">中国软科学学会常务理事、  </w:t>
            </w:r>
            <w:r>
              <w:rPr>
                <w:rFonts w:ascii="Candara" w:hAnsi="Candara" w:eastAsia="Candara" w:cs="Candara"/>
                <w:spacing w:val="-5"/>
                <w:sz w:val="24"/>
                <w:szCs w:val="24"/>
              </w:rPr>
              <w:t>SSCI</w:t>
            </w:r>
            <w:r>
              <w:rPr>
                <w:rFonts w:ascii="华文楷体" w:hAnsi="华文楷体" w:eastAsia="华文楷体" w:cs="华文楷体"/>
                <w:spacing w:val="-5"/>
                <w:sz w:val="24"/>
                <w:szCs w:val="24"/>
              </w:rPr>
              <w:t>期刊</w:t>
            </w:r>
            <w:r>
              <w:rPr>
                <w:rFonts w:ascii="Candara" w:hAnsi="Candara" w:eastAsia="Candara" w:cs="Candara"/>
                <w:spacing w:val="-5"/>
                <w:sz w:val="24"/>
                <w:szCs w:val="24"/>
              </w:rPr>
              <w:t>JDA</w:t>
            </w:r>
            <w:r>
              <w:rPr>
                <w:rFonts w:ascii="华文楷体" w:hAnsi="华文楷体" w:eastAsia="华文楷体" w:cs="华文楷体"/>
                <w:spacing w:val="-5"/>
                <w:sz w:val="24"/>
                <w:szCs w:val="24"/>
              </w:rPr>
              <w:t>编委等。</w:t>
            </w:r>
          </w:p>
          <w:p>
            <w:pPr>
              <w:spacing w:before="5" w:line="239" w:lineRule="auto"/>
              <w:ind w:left="185" w:right="85" w:firstLine="521"/>
              <w:rPr>
                <w:rFonts w:ascii="华文楷体" w:hAnsi="华文楷体" w:eastAsia="华文楷体" w:cs="华文楷体"/>
                <w:sz w:val="24"/>
                <w:szCs w:val="24"/>
              </w:rPr>
            </w:pPr>
            <w:r>
              <w:rPr>
                <w:rFonts w:ascii="华文楷体" w:hAnsi="华文楷体" w:eastAsia="华文楷体" w:cs="华文楷体"/>
                <w:spacing w:val="-6"/>
                <w:sz w:val="24"/>
                <w:szCs w:val="24"/>
              </w:rPr>
              <w:t xml:space="preserve">近年来在《管理世界》、《世界经济》、   </w:t>
            </w:r>
            <w:r>
              <w:rPr>
                <w:rFonts w:ascii="Candara" w:hAnsi="Candara" w:eastAsia="Candara" w:cs="Candara"/>
                <w:spacing w:val="-6"/>
                <w:sz w:val="24"/>
                <w:szCs w:val="24"/>
              </w:rPr>
              <w:t>Internationa</w:t>
            </w:r>
            <w:r>
              <w:rPr>
                <w:rFonts w:ascii="Candara" w:hAnsi="Candara" w:eastAsia="Candara" w:cs="Candara"/>
                <w:spacing w:val="-4"/>
                <w:sz w:val="24"/>
                <w:szCs w:val="24"/>
              </w:rPr>
              <w:t>l</w:t>
            </w:r>
            <w:r>
              <w:rPr>
                <w:rFonts w:ascii="Candara" w:hAnsi="Candara" w:eastAsia="Candara" w:cs="Candara"/>
                <w:sz w:val="24"/>
                <w:szCs w:val="24"/>
              </w:rPr>
              <w:t xml:space="preserve">               </w:t>
            </w:r>
            <w:r>
              <w:rPr>
                <w:rFonts w:ascii="Candara" w:hAnsi="Candara" w:eastAsia="Candara" w:cs="Candara"/>
                <w:spacing w:val="-2"/>
                <w:sz w:val="24"/>
                <w:szCs w:val="24"/>
              </w:rPr>
              <w:t>Bus</w:t>
            </w:r>
            <w:r>
              <w:rPr>
                <w:rFonts w:ascii="Candara" w:hAnsi="Candara" w:eastAsia="Candara" w:cs="Candara"/>
                <w:spacing w:val="-1"/>
                <w:sz w:val="24"/>
                <w:szCs w:val="24"/>
              </w:rPr>
              <w:t>iness</w:t>
            </w:r>
            <w:r>
              <w:rPr>
                <w:rFonts w:ascii="Candara" w:hAnsi="Candara" w:eastAsia="Candara" w:cs="Candara"/>
                <w:spacing w:val="-2"/>
                <w:sz w:val="24"/>
                <w:szCs w:val="24"/>
              </w:rPr>
              <w:t xml:space="preserve"> </w:t>
            </w:r>
            <w:r>
              <w:rPr>
                <w:rFonts w:ascii="Candara" w:hAnsi="Candara" w:eastAsia="Candara" w:cs="Candara"/>
                <w:spacing w:val="-1"/>
                <w:sz w:val="24"/>
                <w:szCs w:val="24"/>
              </w:rPr>
              <w:t>Review</w:t>
            </w:r>
            <w:r>
              <w:rPr>
                <w:rFonts w:ascii="Candara" w:hAnsi="Candara" w:eastAsia="Candara" w:cs="Candara"/>
                <w:spacing w:val="-2"/>
                <w:sz w:val="24"/>
                <w:szCs w:val="24"/>
              </w:rPr>
              <w:t xml:space="preserve"> </w:t>
            </w:r>
            <w:r>
              <w:rPr>
                <w:rFonts w:ascii="华文楷体" w:hAnsi="华文楷体" w:eastAsia="华文楷体" w:cs="华文楷体"/>
                <w:spacing w:val="-2"/>
                <w:sz w:val="24"/>
                <w:szCs w:val="24"/>
              </w:rPr>
              <w:t>、</w:t>
            </w:r>
            <w:r>
              <w:rPr>
                <w:rFonts w:ascii="Candara" w:hAnsi="Candara" w:eastAsia="Candara" w:cs="Candara"/>
                <w:spacing w:val="-1"/>
                <w:sz w:val="24"/>
                <w:szCs w:val="24"/>
              </w:rPr>
              <w:t>Management</w:t>
            </w:r>
            <w:r>
              <w:rPr>
                <w:rFonts w:ascii="Candara" w:hAnsi="Candara" w:eastAsia="Candara" w:cs="Candara"/>
                <w:spacing w:val="-2"/>
                <w:sz w:val="24"/>
                <w:szCs w:val="24"/>
              </w:rPr>
              <w:t xml:space="preserve"> </w:t>
            </w:r>
            <w:r>
              <w:rPr>
                <w:rFonts w:ascii="Candara" w:hAnsi="Candara" w:eastAsia="Candara" w:cs="Candara"/>
                <w:spacing w:val="-1"/>
                <w:sz w:val="24"/>
                <w:szCs w:val="24"/>
              </w:rPr>
              <w:t>International</w:t>
            </w:r>
            <w:r>
              <w:rPr>
                <w:rFonts w:ascii="Candara" w:hAnsi="Candara" w:eastAsia="Candara" w:cs="Candara"/>
                <w:spacing w:val="-2"/>
                <w:sz w:val="24"/>
                <w:szCs w:val="24"/>
              </w:rPr>
              <w:t xml:space="preserve"> </w:t>
            </w:r>
            <w:r>
              <w:rPr>
                <w:rFonts w:ascii="Candara" w:hAnsi="Candara" w:eastAsia="Candara" w:cs="Candara"/>
                <w:spacing w:val="-1"/>
                <w:sz w:val="24"/>
                <w:szCs w:val="24"/>
              </w:rPr>
              <w:t>Review</w:t>
            </w:r>
            <w:r>
              <w:rPr>
                <w:rFonts w:ascii="华文楷体" w:hAnsi="华文楷体" w:eastAsia="华文楷体" w:cs="华文楷体"/>
                <w:spacing w:val="-2"/>
                <w:sz w:val="24"/>
                <w:szCs w:val="24"/>
              </w:rPr>
              <w:t>等国内外核心</w:t>
            </w:r>
            <w:r>
              <w:rPr>
                <w:rFonts w:ascii="华文楷体" w:hAnsi="华文楷体" w:eastAsia="华文楷体" w:cs="华文楷体"/>
                <w:sz w:val="24"/>
                <w:szCs w:val="24"/>
              </w:rPr>
              <w:t xml:space="preserve"> </w:t>
            </w:r>
            <w:r>
              <w:rPr>
                <w:rFonts w:ascii="华文楷体" w:hAnsi="华文楷体" w:eastAsia="华文楷体" w:cs="华文楷体"/>
                <w:spacing w:val="-1"/>
                <w:sz w:val="24"/>
                <w:szCs w:val="24"/>
              </w:rPr>
              <w:t>刊物公开发表学术论文</w:t>
            </w:r>
            <w:r>
              <w:rPr>
                <w:rFonts w:ascii="Candara" w:hAnsi="Candara" w:eastAsia="Candara" w:cs="Candara"/>
                <w:spacing w:val="-1"/>
                <w:sz w:val="24"/>
                <w:szCs w:val="24"/>
              </w:rPr>
              <w:t>130</w:t>
            </w:r>
            <w:r>
              <w:rPr>
                <w:rFonts w:ascii="华文楷体" w:hAnsi="华文楷体" w:eastAsia="华文楷体" w:cs="华文楷体"/>
                <w:spacing w:val="-1"/>
                <w:sz w:val="24"/>
                <w:szCs w:val="24"/>
              </w:rPr>
              <w:t>余篇。</w:t>
            </w:r>
            <w:r>
              <w:rPr>
                <w:rFonts w:ascii="华文楷体" w:hAnsi="华文楷体" w:eastAsia="华文楷体" w:cs="华文楷体"/>
                <w:sz w:val="24"/>
                <w:szCs w:val="24"/>
              </w:rPr>
              <w:t xml:space="preserve">以第一作者出版学术专著、教材  </w:t>
            </w:r>
            <w:r>
              <w:rPr>
                <w:rFonts w:ascii="华文楷体" w:hAnsi="华文楷体" w:eastAsia="华文楷体" w:cs="华文楷体"/>
                <w:spacing w:val="-8"/>
                <w:sz w:val="24"/>
                <w:szCs w:val="24"/>
              </w:rPr>
              <w:t>共</w:t>
            </w:r>
            <w:r>
              <w:rPr>
                <w:rFonts w:ascii="Candara" w:hAnsi="Candara" w:eastAsia="Candara" w:cs="Candara"/>
                <w:spacing w:val="-8"/>
                <w:sz w:val="24"/>
                <w:szCs w:val="24"/>
              </w:rPr>
              <w:t>2</w:t>
            </w:r>
            <w:r>
              <w:rPr>
                <w:rFonts w:ascii="Candara" w:hAnsi="Candara" w:eastAsia="Candara" w:cs="Candara"/>
                <w:spacing w:val="-7"/>
                <w:sz w:val="24"/>
                <w:szCs w:val="24"/>
              </w:rPr>
              <w:t>5</w:t>
            </w:r>
            <w:r>
              <w:rPr>
                <w:rFonts w:ascii="华文楷体" w:hAnsi="华文楷体" w:eastAsia="华文楷体" w:cs="华文楷体"/>
                <w:spacing w:val="-4"/>
                <w:sz w:val="24"/>
                <w:szCs w:val="24"/>
              </w:rPr>
              <w:t>部。  主持国家自然科学基金面上项目、科技部国际合作重大项</w:t>
            </w:r>
          </w:p>
          <w:p>
            <w:pPr>
              <w:spacing w:before="2" w:line="248" w:lineRule="auto"/>
              <w:ind w:left="188" w:right="73" w:firstLine="45"/>
              <w:rPr>
                <w:rFonts w:ascii="华文楷体" w:hAnsi="华文楷体" w:eastAsia="华文楷体" w:cs="华文楷体"/>
                <w:sz w:val="24"/>
                <w:szCs w:val="24"/>
              </w:rPr>
            </w:pPr>
            <w:r>
              <w:rPr>
                <w:rFonts w:ascii="华文楷体" w:hAnsi="华文楷体" w:eastAsia="华文楷体" w:cs="华文楷体"/>
                <w:spacing w:val="-4"/>
                <w:sz w:val="24"/>
                <w:szCs w:val="24"/>
              </w:rPr>
              <w:t>目、商务</w:t>
            </w:r>
            <w:r>
              <w:rPr>
                <w:rFonts w:ascii="华文楷体" w:hAnsi="华文楷体" w:eastAsia="华文楷体" w:cs="华文楷体"/>
                <w:spacing w:val="-3"/>
                <w:sz w:val="24"/>
                <w:szCs w:val="24"/>
              </w:rPr>
              <w:t>部</w:t>
            </w:r>
            <w:r>
              <w:rPr>
                <w:rFonts w:ascii="华文楷体" w:hAnsi="华文楷体" w:eastAsia="华文楷体" w:cs="华文楷体"/>
                <w:spacing w:val="-2"/>
                <w:sz w:val="24"/>
                <w:szCs w:val="24"/>
              </w:rPr>
              <w:t>研究项目、教育部人文社科基金课题、企业战略咨询项</w:t>
            </w:r>
            <w:r>
              <w:rPr>
                <w:rFonts w:ascii="华文楷体" w:hAnsi="华文楷体" w:eastAsia="华文楷体" w:cs="华文楷体"/>
                <w:sz w:val="24"/>
                <w:szCs w:val="24"/>
              </w:rPr>
              <w:t xml:space="preserve"> </w:t>
            </w:r>
            <w:r>
              <w:rPr>
                <w:rFonts w:ascii="华文楷体" w:hAnsi="华文楷体" w:eastAsia="华文楷体" w:cs="华文楷体"/>
                <w:spacing w:val="-6"/>
                <w:sz w:val="24"/>
                <w:szCs w:val="24"/>
              </w:rPr>
              <w:t>目和精品课建设</w:t>
            </w:r>
            <w:r>
              <w:rPr>
                <w:rFonts w:ascii="华文楷体" w:hAnsi="华文楷体" w:eastAsia="华文楷体" w:cs="华文楷体"/>
                <w:spacing w:val="-5"/>
                <w:sz w:val="24"/>
                <w:szCs w:val="24"/>
              </w:rPr>
              <w:t>项</w:t>
            </w:r>
            <w:r>
              <w:rPr>
                <w:rFonts w:ascii="华文楷体" w:hAnsi="华文楷体" w:eastAsia="华文楷体" w:cs="华文楷体"/>
                <w:spacing w:val="-3"/>
                <w:sz w:val="24"/>
                <w:szCs w:val="24"/>
              </w:rPr>
              <w:t>目等</w:t>
            </w:r>
            <w:r>
              <w:rPr>
                <w:rFonts w:ascii="Candara" w:hAnsi="Candara" w:eastAsia="Candara" w:cs="Candara"/>
                <w:spacing w:val="-3"/>
                <w:sz w:val="24"/>
                <w:szCs w:val="24"/>
              </w:rPr>
              <w:t xml:space="preserve">20 </w:t>
            </w:r>
            <w:r>
              <w:rPr>
                <w:rFonts w:ascii="华文楷体" w:hAnsi="华文楷体" w:eastAsia="华文楷体" w:cs="华文楷体"/>
                <w:spacing w:val="-3"/>
                <w:sz w:val="24"/>
                <w:szCs w:val="24"/>
              </w:rPr>
              <w:t>多项。研究方向主要为战略绩效与创新、</w:t>
            </w:r>
            <w:r>
              <w:rPr>
                <w:rFonts w:ascii="华文楷体" w:hAnsi="华文楷体" w:eastAsia="华文楷体" w:cs="华文楷体"/>
                <w:sz w:val="24"/>
                <w:szCs w:val="24"/>
              </w:rPr>
              <w:t xml:space="preserve"> </w:t>
            </w:r>
            <w:r>
              <w:rPr>
                <w:rFonts w:ascii="华文楷体" w:hAnsi="华文楷体" w:eastAsia="华文楷体" w:cs="华文楷体"/>
                <w:spacing w:val="-4"/>
                <w:sz w:val="24"/>
                <w:szCs w:val="24"/>
              </w:rPr>
              <w:t>数字经</w:t>
            </w:r>
            <w:r>
              <w:rPr>
                <w:rFonts w:ascii="华文楷体" w:hAnsi="华文楷体" w:eastAsia="华文楷体" w:cs="华文楷体"/>
                <w:spacing w:val="-2"/>
                <w:sz w:val="24"/>
                <w:szCs w:val="24"/>
              </w:rPr>
              <w:t>济与开放式创新、新兴经济体企业国际化、跨境电子商务、</w:t>
            </w:r>
            <w:r>
              <w:rPr>
                <w:rFonts w:ascii="华文楷体" w:hAnsi="华文楷体" w:eastAsia="华文楷体" w:cs="华文楷体"/>
                <w:sz w:val="24"/>
                <w:szCs w:val="24"/>
              </w:rPr>
              <w:t xml:space="preserve"> </w:t>
            </w:r>
            <w:r>
              <w:rPr>
                <w:rFonts w:ascii="华文楷体" w:hAnsi="华文楷体" w:eastAsia="华文楷体" w:cs="华文楷体"/>
                <w:spacing w:val="-2"/>
                <w:sz w:val="24"/>
                <w:szCs w:val="24"/>
              </w:rPr>
              <w:t>智能商务与无纸贸易、挤压型发展与高等教育以及</w:t>
            </w:r>
            <w:r>
              <w:rPr>
                <w:rFonts w:ascii="华文楷体" w:hAnsi="华文楷体" w:eastAsia="华文楷体" w:cs="华文楷体"/>
                <w:spacing w:val="-1"/>
                <w:sz w:val="24"/>
                <w:szCs w:val="24"/>
              </w:rPr>
              <w:t>科教工程管理。</w:t>
            </w:r>
          </w:p>
        </w:tc>
      </w:tr>
      <w:tr>
        <w:tblPrEx>
          <w:tblBorders>
            <w:top w:val="dashSmallGap" w:color="95B3D7" w:themeColor="accent1" w:themeTint="99" w:sz="4" w:space="0"/>
            <w:left w:val="none" w:color="auto" w:sz="0" w:space="0"/>
            <w:bottom w:val="dashSmallGap" w:color="95B3D7" w:themeColor="accent1" w:themeTint="99" w:sz="4" w:space="0"/>
            <w:right w:val="none" w:color="auto" w:sz="0" w:space="0"/>
            <w:insideH w:val="dashSmallGap" w:color="95B3D7" w:themeColor="accent1" w:themeTint="99" w:sz="4" w:space="0"/>
            <w:insideV w:val="none" w:color="auto" w:sz="0" w:space="0"/>
          </w:tblBorders>
          <w:tblCellMar>
            <w:top w:w="0" w:type="dxa"/>
            <w:left w:w="0" w:type="dxa"/>
            <w:bottom w:w="0" w:type="dxa"/>
            <w:right w:w="0" w:type="dxa"/>
          </w:tblCellMar>
        </w:tblPrEx>
        <w:trPr>
          <w:trHeight w:val="3831" w:hRule="atLeast"/>
        </w:trPr>
        <w:tc>
          <w:tcPr>
            <w:tcW w:w="1731" w:type="dxa"/>
            <w:tcBorders>
              <w:tl2br w:val="nil"/>
              <w:tr2bl w:val="nil"/>
            </w:tcBorders>
            <w:vAlign w:val="top"/>
          </w:tcPr>
          <w:p>
            <w:pPr>
              <w:spacing w:line="280" w:lineRule="auto"/>
              <w:rPr>
                <w:rFonts w:ascii="Arial"/>
                <w:sz w:val="21"/>
              </w:rPr>
            </w:pPr>
          </w:p>
          <w:p>
            <w:pPr>
              <w:spacing w:line="1824" w:lineRule="exact"/>
              <w:ind w:firstLine="109"/>
              <w:textAlignment w:val="center"/>
            </w:pPr>
            <w:r>
              <w:drawing>
                <wp:inline distT="0" distB="0" distL="0" distR="0">
                  <wp:extent cx="935355" cy="1157605"/>
                  <wp:effectExtent l="0" t="0" r="0" b="0"/>
                  <wp:docPr id="62" name="IM 60"/>
                  <wp:cNvGraphicFramePr/>
                  <a:graphic xmlns:a="http://schemas.openxmlformats.org/drawingml/2006/main">
                    <a:graphicData uri="http://schemas.openxmlformats.org/drawingml/2006/picture">
                      <pic:pic xmlns:pic="http://schemas.openxmlformats.org/drawingml/2006/picture">
                        <pic:nvPicPr>
                          <pic:cNvPr id="62" name="IM 60"/>
                          <pic:cNvPicPr/>
                        </pic:nvPicPr>
                        <pic:blipFill>
                          <a:blip r:embed="rId91"/>
                          <a:stretch>
                            <a:fillRect/>
                          </a:stretch>
                        </pic:blipFill>
                        <pic:spPr>
                          <a:xfrm>
                            <a:off x="0" y="0"/>
                            <a:ext cx="935888" cy="1158239"/>
                          </a:xfrm>
                          <a:prstGeom prst="rect">
                            <a:avLst/>
                          </a:prstGeom>
                        </pic:spPr>
                      </pic:pic>
                    </a:graphicData>
                  </a:graphic>
                </wp:inline>
              </w:drawing>
            </w:r>
          </w:p>
        </w:tc>
        <w:tc>
          <w:tcPr>
            <w:tcW w:w="7201" w:type="dxa"/>
            <w:tcBorders>
              <w:tl2br w:val="nil"/>
              <w:tr2bl w:val="nil"/>
            </w:tcBorders>
            <w:vAlign w:val="top"/>
          </w:tcPr>
          <w:p>
            <w:pPr>
              <w:spacing w:line="242" w:lineRule="auto"/>
              <w:rPr>
                <w:rFonts w:ascii="Arial"/>
                <w:sz w:val="21"/>
              </w:rPr>
            </w:pPr>
          </w:p>
          <w:p>
            <w:pPr>
              <w:spacing w:before="102" w:line="212" w:lineRule="auto"/>
              <w:ind w:left="190"/>
              <w:rPr>
                <w:rFonts w:ascii="华文楷体" w:hAnsi="华文楷体" w:eastAsia="华文楷体" w:cs="华文楷体"/>
                <w:sz w:val="28"/>
                <w:szCs w:val="28"/>
              </w:rPr>
            </w:pPr>
            <w:r>
              <w:rPr>
                <w:rFonts w:ascii="华文楷体" w:hAnsi="华文楷体" w:eastAsia="华文楷体" w:cs="华文楷体"/>
                <w:spacing w:val="2"/>
                <w:sz w:val="28"/>
                <w:szCs w:val="28"/>
                <w14:textOutline w14:w="5094" w14:cap="flat" w14:cmpd="sng">
                  <w14:solidFill>
                    <w14:srgbClr w14:val="000000"/>
                  </w14:solidFill>
                  <w14:prstDash w14:val="solid"/>
                  <w14:miter w14:val="0"/>
                </w14:textOutline>
              </w:rPr>
              <w:t>周</w:t>
            </w:r>
            <w:r>
              <w:rPr>
                <w:rFonts w:ascii="华文楷体" w:hAnsi="华文楷体" w:eastAsia="华文楷体" w:cs="华文楷体"/>
                <w:spacing w:val="2"/>
                <w:sz w:val="28"/>
                <w:szCs w:val="28"/>
              </w:rPr>
              <w:t xml:space="preserve">  </w:t>
            </w:r>
            <w:r>
              <w:rPr>
                <w:rFonts w:ascii="华文楷体" w:hAnsi="华文楷体" w:eastAsia="华文楷体" w:cs="华文楷体"/>
                <w:spacing w:val="1"/>
                <w:sz w:val="28"/>
                <w:szCs w:val="28"/>
                <w14:textOutline w14:w="5094" w14:cap="flat" w14:cmpd="sng">
                  <w14:solidFill>
                    <w14:srgbClr w14:val="000000"/>
                  </w14:solidFill>
                  <w14:prstDash w14:val="solid"/>
                  <w14:miter w14:val="0"/>
                </w14:textOutline>
              </w:rPr>
              <w:t>兵</w:t>
            </w:r>
          </w:p>
          <w:p>
            <w:pPr>
              <w:spacing w:before="38"/>
              <w:ind w:left="189" w:right="272" w:firstLine="517"/>
              <w:rPr>
                <w:rFonts w:ascii="华文楷体" w:hAnsi="华文楷体" w:eastAsia="华文楷体" w:cs="华文楷体"/>
                <w:sz w:val="24"/>
                <w:szCs w:val="24"/>
              </w:rPr>
            </w:pPr>
            <w:r>
              <w:rPr>
                <w:rFonts w:ascii="华文楷体" w:hAnsi="华文楷体" w:eastAsia="华文楷体" w:cs="华文楷体"/>
                <w:spacing w:val="-1"/>
                <w:sz w:val="24"/>
                <w:szCs w:val="24"/>
              </w:rPr>
              <w:t>现任戴尔科技集团全球副总裁，中国美国商会</w:t>
            </w:r>
            <w:r>
              <w:rPr>
                <w:rFonts w:ascii="华文楷体" w:hAnsi="华文楷体" w:eastAsia="华文楷体" w:cs="华文楷体"/>
                <w:sz w:val="24"/>
                <w:szCs w:val="24"/>
              </w:rPr>
              <w:t xml:space="preserve">中国政府事务 </w:t>
            </w:r>
            <w:r>
              <w:rPr>
                <w:rFonts w:ascii="华文楷体" w:hAnsi="华文楷体" w:eastAsia="华文楷体" w:cs="华文楷体"/>
                <w:spacing w:val="-10"/>
                <w:sz w:val="24"/>
                <w:szCs w:val="24"/>
              </w:rPr>
              <w:t>委</w:t>
            </w:r>
            <w:r>
              <w:rPr>
                <w:rFonts w:ascii="华文楷体" w:hAnsi="华文楷体" w:eastAsia="华文楷体" w:cs="华文楷体"/>
                <w:spacing w:val="-7"/>
                <w:sz w:val="24"/>
                <w:szCs w:val="24"/>
              </w:rPr>
              <w:t>员会主席。</w:t>
            </w:r>
          </w:p>
          <w:p>
            <w:pPr>
              <w:spacing w:before="1" w:line="245" w:lineRule="auto"/>
              <w:ind w:left="178" w:right="73" w:firstLine="515"/>
              <w:rPr>
                <w:rFonts w:ascii="华文楷体" w:hAnsi="华文楷体" w:eastAsia="华文楷体" w:cs="华文楷体"/>
                <w:sz w:val="24"/>
                <w:szCs w:val="24"/>
              </w:rPr>
            </w:pPr>
            <w:r>
              <w:rPr>
                <w:rFonts w:ascii="华文楷体" w:hAnsi="华文楷体" w:eastAsia="华文楷体" w:cs="华文楷体"/>
                <w:spacing w:val="-1"/>
                <w:sz w:val="24"/>
                <w:szCs w:val="24"/>
              </w:rPr>
              <w:t>在戴尔，领导团队负责</w:t>
            </w:r>
            <w:r>
              <w:rPr>
                <w:rFonts w:ascii="华文楷体" w:hAnsi="华文楷体" w:eastAsia="华文楷体" w:cs="华文楷体"/>
                <w:sz w:val="24"/>
                <w:szCs w:val="24"/>
              </w:rPr>
              <w:t xml:space="preserve">协调戴尔公司在大中华区各个业务部   </w:t>
            </w:r>
            <w:r>
              <w:rPr>
                <w:rFonts w:ascii="华文楷体" w:hAnsi="华文楷体" w:eastAsia="华文楷体" w:cs="华文楷体"/>
                <w:spacing w:val="-1"/>
                <w:sz w:val="24"/>
                <w:szCs w:val="24"/>
              </w:rPr>
              <w:t>门同各级政府部门的合作</w:t>
            </w:r>
            <w:r>
              <w:rPr>
                <w:rFonts w:ascii="华文楷体" w:hAnsi="华文楷体" w:eastAsia="华文楷体" w:cs="华文楷体"/>
                <w:sz w:val="24"/>
                <w:szCs w:val="24"/>
              </w:rPr>
              <w:t xml:space="preserve">与沟通。加入戴尔公司前，曾担任通用电 </w:t>
            </w:r>
            <w:r>
              <w:rPr>
                <w:rFonts w:ascii="华文楷体" w:hAnsi="华文楷体" w:eastAsia="华文楷体" w:cs="华文楷体"/>
                <w:spacing w:val="-1"/>
                <w:sz w:val="24"/>
                <w:szCs w:val="24"/>
              </w:rPr>
              <w:t>气、诺华等大型跨国公司</w:t>
            </w:r>
            <w:r>
              <w:rPr>
                <w:rFonts w:ascii="华文楷体" w:hAnsi="华文楷体" w:eastAsia="华文楷体" w:cs="华文楷体"/>
                <w:sz w:val="24"/>
                <w:szCs w:val="24"/>
              </w:rPr>
              <w:t xml:space="preserve">政府事务领域的高级管理职位，对外资企 </w:t>
            </w:r>
            <w:r>
              <w:rPr>
                <w:rFonts w:ascii="华文楷体" w:hAnsi="华文楷体" w:eastAsia="华文楷体" w:cs="华文楷体"/>
                <w:spacing w:val="-1"/>
                <w:sz w:val="24"/>
                <w:szCs w:val="24"/>
              </w:rPr>
              <w:t>业在华运营有着丰富经验</w:t>
            </w:r>
            <w:r>
              <w:rPr>
                <w:rFonts w:ascii="华文楷体" w:hAnsi="华文楷体" w:eastAsia="华文楷体" w:cs="华文楷体"/>
                <w:sz w:val="24"/>
                <w:szCs w:val="24"/>
              </w:rPr>
              <w:t xml:space="preserve">。曾在博鳌亚洲论坛秘书处工作多年，并 </w:t>
            </w:r>
            <w:r>
              <w:rPr>
                <w:rFonts w:ascii="华文楷体" w:hAnsi="华文楷体" w:eastAsia="华文楷体" w:cs="华文楷体"/>
                <w:spacing w:val="-1"/>
                <w:sz w:val="24"/>
                <w:szCs w:val="24"/>
              </w:rPr>
              <w:t>担任研究院副院长，对亚</w:t>
            </w:r>
            <w:r>
              <w:rPr>
                <w:rFonts w:ascii="华文楷体" w:hAnsi="华文楷体" w:eastAsia="华文楷体" w:cs="华文楷体"/>
                <w:sz w:val="24"/>
                <w:szCs w:val="24"/>
              </w:rPr>
              <w:t xml:space="preserve">洲经济贸易一体化有深入研究。曾长期在 </w:t>
            </w:r>
            <w:r>
              <w:rPr>
                <w:rFonts w:ascii="华文楷体" w:hAnsi="华文楷体" w:eastAsia="华文楷体" w:cs="华文楷体"/>
                <w:spacing w:val="-2"/>
                <w:sz w:val="24"/>
                <w:szCs w:val="24"/>
              </w:rPr>
              <w:t>商务部工作。毕业于武汉大学和对外经济</w:t>
            </w:r>
            <w:r>
              <w:rPr>
                <w:rFonts w:ascii="华文楷体" w:hAnsi="华文楷体" w:eastAsia="华文楷体" w:cs="华文楷体"/>
                <w:spacing w:val="-1"/>
                <w:sz w:val="24"/>
                <w:szCs w:val="24"/>
              </w:rPr>
              <w:t>贸易大学。</w:t>
            </w:r>
          </w:p>
        </w:tc>
      </w:tr>
    </w:tbl>
    <w:p>
      <w:pPr>
        <w:spacing w:before="340" w:line="207" w:lineRule="auto"/>
        <w:ind w:left="1912"/>
        <w:rPr>
          <w:rFonts w:ascii="华文楷体" w:hAnsi="华文楷体" w:eastAsia="华文楷体" w:cs="华文楷体"/>
          <w:sz w:val="28"/>
          <w:szCs w:val="28"/>
        </w:rPr>
      </w:pPr>
      <w:r>
        <w:rPr>
          <w:rFonts w:ascii="华文楷体" w:hAnsi="华文楷体" w:eastAsia="华文楷体" w:cs="华文楷体"/>
          <w:spacing w:val="-4"/>
          <w:sz w:val="28"/>
          <w:szCs w:val="28"/>
          <w14:textOutline w14:w="5094" w14:cap="flat" w14:cmpd="sng">
            <w14:solidFill>
              <w14:srgbClr w14:val="000000"/>
            </w14:solidFill>
            <w14:prstDash w14:val="solid"/>
            <w14:miter w14:val="0"/>
          </w14:textOutline>
        </w:rPr>
        <w:t>郝</w:t>
      </w:r>
      <w:r>
        <w:rPr>
          <w:rFonts w:ascii="华文楷体" w:hAnsi="华文楷体" w:eastAsia="华文楷体" w:cs="华文楷体"/>
          <w:spacing w:val="-2"/>
          <w:sz w:val="28"/>
          <w:szCs w:val="28"/>
          <w14:textOutline w14:w="5094" w14:cap="flat" w14:cmpd="sng">
            <w14:solidFill>
              <w14:srgbClr w14:val="000000"/>
            </w14:solidFill>
            <w14:prstDash w14:val="solid"/>
            <w14:miter w14:val="0"/>
          </w14:textOutline>
        </w:rPr>
        <w:t>英杰</w:t>
      </w:r>
    </w:p>
    <w:p>
      <w:pPr>
        <w:spacing w:before="49"/>
        <w:ind w:left="1929" w:right="277" w:firstLine="504"/>
        <w:rPr>
          <w:rFonts w:ascii="华文楷体" w:hAnsi="华文楷体" w:eastAsia="华文楷体" w:cs="华文楷体"/>
          <w:sz w:val="24"/>
          <w:szCs w:val="24"/>
        </w:rPr>
      </w:pPr>
      <w:r>
        <w:rPr>
          <w:rFonts w:ascii="华文楷体" w:hAnsi="华文楷体" w:eastAsia="华文楷体" w:cs="华文楷体"/>
          <w:spacing w:val="-1"/>
          <w:sz w:val="24"/>
          <w:szCs w:val="24"/>
        </w:rPr>
        <w:t>博士，研究员。现任中国电力企业联合会秘</w:t>
      </w:r>
      <w:r>
        <w:rPr>
          <w:rFonts w:ascii="华文楷体" w:hAnsi="华文楷体" w:eastAsia="华文楷体" w:cs="华文楷体"/>
          <w:sz w:val="24"/>
          <w:szCs w:val="24"/>
        </w:rPr>
        <w:t xml:space="preserve">书长。长期在华 </w:t>
      </w:r>
      <w:r>
        <w:rPr>
          <w:rFonts w:ascii="华文楷体" w:hAnsi="华文楷体" w:eastAsia="华文楷体" w:cs="华文楷体"/>
          <w:spacing w:val="-3"/>
          <w:sz w:val="24"/>
          <w:szCs w:val="24"/>
        </w:rPr>
        <w:t>北电力大学工作，先后任党委副书记，副校长</w:t>
      </w:r>
      <w:r>
        <w:rPr>
          <w:rFonts w:ascii="华文楷体" w:hAnsi="华文楷体" w:eastAsia="华文楷体" w:cs="华文楷体"/>
          <w:sz w:val="24"/>
          <w:szCs w:val="24"/>
        </w:rPr>
        <w:t>。</w:t>
      </w:r>
    </w:p>
    <w:p>
      <w:pPr>
        <w:spacing w:before="3" w:line="246" w:lineRule="auto"/>
        <w:ind w:left="1913" w:right="73" w:firstLine="528"/>
        <w:rPr>
          <w:rFonts w:ascii="华文楷体" w:hAnsi="华文楷体" w:eastAsia="华文楷体" w:cs="华文楷体"/>
          <w:sz w:val="24"/>
          <w:szCs w:val="24"/>
        </w:rPr>
      </w:pPr>
      <w:r>
        <w:rPr>
          <w:rFonts w:ascii="华文楷体" w:hAnsi="华文楷体" w:eastAsia="华文楷体" w:cs="华文楷体"/>
          <w:spacing w:val="-4"/>
          <w:sz w:val="24"/>
          <w:szCs w:val="24"/>
        </w:rPr>
        <w:t>长期从事高等教育</w:t>
      </w:r>
      <w:r>
        <w:rPr>
          <w:rFonts w:ascii="华文楷体" w:hAnsi="华文楷体" w:eastAsia="华文楷体" w:cs="华文楷体"/>
          <w:spacing w:val="-2"/>
          <w:sz w:val="24"/>
          <w:szCs w:val="24"/>
        </w:rPr>
        <w:t>管理与研究，能源战略与产业政策研究，</w:t>
      </w:r>
      <w:r>
        <w:rPr>
          <w:rFonts w:ascii="华文楷体" w:hAnsi="华文楷体" w:eastAsia="华文楷体" w:cs="华文楷体"/>
          <w:sz w:val="24"/>
          <w:szCs w:val="24"/>
        </w:rPr>
        <w:t xml:space="preserve">    </w:t>
      </w:r>
      <w:r>
        <w:rPr>
          <w:rFonts w:ascii="华文楷体" w:hAnsi="华文楷体" w:eastAsia="华文楷体" w:cs="华文楷体"/>
          <w:spacing w:val="-1"/>
          <w:sz w:val="24"/>
          <w:szCs w:val="24"/>
        </w:rPr>
        <w:t>青年创新创业教学与实践，企业诊</w:t>
      </w:r>
      <w:r>
        <w:rPr>
          <w:rFonts w:ascii="华文楷体" w:hAnsi="华文楷体" w:eastAsia="华文楷体" w:cs="华文楷体"/>
          <w:sz w:val="24"/>
          <w:szCs w:val="24"/>
        </w:rPr>
        <w:t xml:space="preserve">断与企业家精神研究。全国高等 </w:t>
      </w:r>
      <w:r>
        <w:rPr>
          <w:rFonts w:ascii="华文楷体" w:hAnsi="华文楷体" w:eastAsia="华文楷体" w:cs="华文楷体"/>
          <w:spacing w:val="-1"/>
          <w:sz w:val="24"/>
          <w:szCs w:val="24"/>
        </w:rPr>
        <w:t>学校学生信息咨询与就业指导中心</w:t>
      </w:r>
      <w:r>
        <w:rPr>
          <w:rFonts w:ascii="华文楷体" w:hAnsi="华文楷体" w:eastAsia="华文楷体" w:cs="华文楷体"/>
          <w:sz w:val="24"/>
          <w:szCs w:val="24"/>
        </w:rPr>
        <w:t xml:space="preserve">专家组成员，清华大学教育研究 </w:t>
      </w:r>
      <w:r>
        <w:rPr>
          <w:rFonts w:ascii="华文楷体" w:hAnsi="华文楷体" w:eastAsia="华文楷体" w:cs="华文楷体"/>
          <w:spacing w:val="-1"/>
          <w:sz w:val="24"/>
          <w:szCs w:val="24"/>
        </w:rPr>
        <w:t>院博士专业学位研究生合作导师。</w:t>
      </w:r>
      <w:r>
        <w:rPr>
          <w:rFonts w:ascii="华文楷体" w:hAnsi="华文楷体" w:eastAsia="华文楷体" w:cs="华文楷体"/>
          <w:sz w:val="24"/>
          <w:szCs w:val="24"/>
        </w:rPr>
        <w:t xml:space="preserve">中组部选派挂职甘肃白银市委常 </w:t>
      </w:r>
      <w:r>
        <w:rPr>
          <w:rFonts w:ascii="华文楷体" w:hAnsi="华文楷体" w:eastAsia="华文楷体" w:cs="华文楷体"/>
          <w:spacing w:val="-1"/>
          <w:sz w:val="24"/>
          <w:szCs w:val="24"/>
        </w:rPr>
        <w:t>委、副市长两年。近年关注企业进</w:t>
      </w:r>
      <w:r>
        <w:rPr>
          <w:rFonts w:ascii="华文楷体" w:hAnsi="华文楷体" w:eastAsia="华文楷体" w:cs="华文楷体"/>
          <w:sz w:val="24"/>
          <w:szCs w:val="24"/>
        </w:rPr>
        <w:t xml:space="preserve">步，企业家成长，青年人才价值 </w:t>
      </w:r>
      <w:r>
        <w:rPr>
          <w:rFonts w:ascii="华文楷体" w:hAnsi="华文楷体" w:eastAsia="华文楷体" w:cs="华文楷体"/>
          <w:spacing w:val="-8"/>
          <w:sz w:val="24"/>
          <w:szCs w:val="24"/>
        </w:rPr>
        <w:t>提</w:t>
      </w:r>
      <w:r>
        <w:rPr>
          <w:rFonts w:ascii="华文楷体" w:hAnsi="华文楷体" w:eastAsia="华文楷体" w:cs="华文楷体"/>
          <w:spacing w:val="-6"/>
          <w:sz w:val="24"/>
          <w:szCs w:val="24"/>
        </w:rPr>
        <w:t>升</w:t>
      </w:r>
      <w:r>
        <w:rPr>
          <w:rFonts w:ascii="华文楷体" w:hAnsi="华文楷体" w:eastAsia="华文楷体" w:cs="华文楷体"/>
          <w:spacing w:val="-4"/>
          <w:sz w:val="24"/>
          <w:szCs w:val="24"/>
        </w:rPr>
        <w:t>的交流与陪训。</w:t>
      </w:r>
    </w:p>
    <w:p>
      <w:pPr>
        <w:sectPr>
          <w:footerReference r:id="rId34" w:type="default"/>
          <w:pgSz w:w="11907" w:h="16839"/>
          <w:pgMar w:top="1552" w:right="1485" w:bottom="979" w:left="1488" w:header="1191" w:footer="816" w:gutter="0"/>
          <w:pgBorders>
            <w:top w:val="none" w:sz="0" w:space="0"/>
            <w:left w:val="none" w:sz="0" w:space="0"/>
            <w:bottom w:val="none" w:sz="0" w:space="0"/>
            <w:right w:val="none" w:sz="0" w:space="0"/>
          </w:pgBorders>
          <w:pgNumType w:fmt="decimal"/>
          <w:cols w:space="720" w:num="1"/>
        </w:sectPr>
      </w:pPr>
    </w:p>
    <w:p>
      <w:r>
        <w:drawing>
          <wp:anchor distT="0" distB="0" distL="0" distR="0" simplePos="0" relativeHeight="251675648" behindDoc="0" locked="0" layoutInCell="0" allowOverlap="1">
            <wp:simplePos x="0" y="0"/>
            <wp:positionH relativeFrom="page">
              <wp:posOffset>1027430</wp:posOffset>
            </wp:positionH>
            <wp:positionV relativeFrom="page">
              <wp:posOffset>8649970</wp:posOffset>
            </wp:positionV>
            <wp:extent cx="899795" cy="1025525"/>
            <wp:effectExtent l="0" t="0" r="0" b="0"/>
            <wp:wrapNone/>
            <wp:docPr id="63" name="IM 61"/>
            <wp:cNvGraphicFramePr/>
            <a:graphic xmlns:a="http://schemas.openxmlformats.org/drawingml/2006/main">
              <a:graphicData uri="http://schemas.openxmlformats.org/drawingml/2006/picture">
                <pic:pic xmlns:pic="http://schemas.openxmlformats.org/drawingml/2006/picture">
                  <pic:nvPicPr>
                    <pic:cNvPr id="63" name="IM 61"/>
                    <pic:cNvPicPr/>
                  </pic:nvPicPr>
                  <pic:blipFill>
                    <a:blip r:embed="rId92"/>
                    <a:stretch>
                      <a:fillRect/>
                    </a:stretch>
                  </pic:blipFill>
                  <pic:spPr>
                    <a:xfrm>
                      <a:off x="0" y="0"/>
                      <a:ext cx="899553" cy="1025651"/>
                    </a:xfrm>
                    <a:prstGeom prst="rect">
                      <a:avLst/>
                    </a:prstGeom>
                  </pic:spPr>
                </pic:pic>
              </a:graphicData>
            </a:graphic>
          </wp:anchor>
        </w:drawing>
      </w:r>
    </w:p>
    <w:p/>
    <w:p>
      <w:pPr>
        <w:spacing w:line="175" w:lineRule="exact"/>
      </w:pPr>
    </w:p>
    <w:tbl>
      <w:tblPr>
        <w:tblStyle w:val="7"/>
        <w:tblW w:w="8932" w:type="dxa"/>
        <w:tblInd w:w="0" w:type="dxa"/>
        <w:tblBorders>
          <w:top w:val="dashSmallGap" w:color="95B3D7" w:themeColor="accent1" w:themeTint="99" w:sz="4" w:space="0"/>
          <w:left w:val="none" w:color="auto" w:sz="0" w:space="0"/>
          <w:bottom w:val="dashSmallGap" w:color="95B3D7" w:themeColor="accent1" w:themeTint="99" w:sz="4" w:space="0"/>
          <w:right w:val="none" w:color="auto" w:sz="0" w:space="0"/>
          <w:insideH w:val="dashSmallGap" w:color="95B3D7" w:themeColor="accent1" w:themeTint="99" w:sz="4" w:space="0"/>
          <w:insideV w:val="none" w:color="auto" w:sz="0" w:space="0"/>
        </w:tblBorders>
        <w:tblLayout w:type="fixed"/>
        <w:tblCellMar>
          <w:top w:w="0" w:type="dxa"/>
          <w:left w:w="0" w:type="dxa"/>
          <w:bottom w:w="0" w:type="dxa"/>
          <w:right w:w="0" w:type="dxa"/>
        </w:tblCellMar>
      </w:tblPr>
      <w:tblGrid>
        <w:gridCol w:w="1725"/>
        <w:gridCol w:w="7207"/>
      </w:tblGrid>
      <w:tr>
        <w:tblPrEx>
          <w:tblBorders>
            <w:top w:val="dashSmallGap" w:color="95B3D7" w:themeColor="accent1" w:themeTint="99" w:sz="4" w:space="0"/>
            <w:left w:val="none" w:color="auto" w:sz="0" w:space="0"/>
            <w:bottom w:val="dashSmallGap" w:color="95B3D7" w:themeColor="accent1" w:themeTint="99" w:sz="4" w:space="0"/>
            <w:right w:val="none" w:color="auto" w:sz="0" w:space="0"/>
            <w:insideH w:val="dashSmallGap" w:color="95B3D7" w:themeColor="accent1" w:themeTint="99" w:sz="4" w:space="0"/>
            <w:insideV w:val="none" w:color="auto" w:sz="0" w:space="0"/>
          </w:tblBorders>
          <w:tblCellMar>
            <w:top w:w="0" w:type="dxa"/>
            <w:left w:w="0" w:type="dxa"/>
            <w:bottom w:w="0" w:type="dxa"/>
            <w:right w:w="0" w:type="dxa"/>
          </w:tblCellMar>
        </w:tblPrEx>
        <w:trPr>
          <w:trHeight w:val="6256" w:hRule="atLeast"/>
        </w:trPr>
        <w:tc>
          <w:tcPr>
            <w:tcW w:w="1725" w:type="dxa"/>
            <w:tcBorders>
              <w:tl2br w:val="nil"/>
              <w:tr2bl w:val="nil"/>
            </w:tcBorders>
            <w:vAlign w:val="top"/>
          </w:tcPr>
          <w:p>
            <w:pPr>
              <w:spacing w:line="283" w:lineRule="auto"/>
              <w:rPr>
                <w:rFonts w:ascii="Arial"/>
                <w:sz w:val="21"/>
              </w:rPr>
            </w:pPr>
          </w:p>
          <w:p>
            <w:pPr>
              <w:spacing w:line="1513" w:lineRule="exact"/>
              <w:ind w:firstLine="129"/>
              <w:textAlignment w:val="center"/>
            </w:pPr>
            <w:r>
              <w:drawing>
                <wp:inline distT="0" distB="0" distL="0" distR="0">
                  <wp:extent cx="899160" cy="960755"/>
                  <wp:effectExtent l="0" t="0" r="0" b="0"/>
                  <wp:docPr id="64" name="IM 62"/>
                  <wp:cNvGraphicFramePr/>
                  <a:graphic xmlns:a="http://schemas.openxmlformats.org/drawingml/2006/main">
                    <a:graphicData uri="http://schemas.openxmlformats.org/drawingml/2006/picture">
                      <pic:pic xmlns:pic="http://schemas.openxmlformats.org/drawingml/2006/picture">
                        <pic:nvPicPr>
                          <pic:cNvPr id="64" name="IM 62"/>
                          <pic:cNvPicPr/>
                        </pic:nvPicPr>
                        <pic:blipFill>
                          <a:blip r:embed="rId93"/>
                          <a:stretch>
                            <a:fillRect/>
                          </a:stretch>
                        </pic:blipFill>
                        <pic:spPr>
                          <a:xfrm>
                            <a:off x="0" y="0"/>
                            <a:ext cx="899541" cy="961072"/>
                          </a:xfrm>
                          <a:prstGeom prst="rect">
                            <a:avLst/>
                          </a:prstGeom>
                        </pic:spPr>
                      </pic:pic>
                    </a:graphicData>
                  </a:graphic>
                </wp:inline>
              </w:drawing>
            </w:r>
          </w:p>
        </w:tc>
        <w:tc>
          <w:tcPr>
            <w:tcW w:w="7207" w:type="dxa"/>
            <w:tcBorders>
              <w:tl2br w:val="nil"/>
              <w:tr2bl w:val="nil"/>
            </w:tcBorders>
            <w:vAlign w:val="top"/>
          </w:tcPr>
          <w:p>
            <w:pPr>
              <w:spacing w:line="245" w:lineRule="auto"/>
              <w:rPr>
                <w:rFonts w:ascii="Arial"/>
                <w:sz w:val="21"/>
              </w:rPr>
            </w:pPr>
          </w:p>
          <w:p>
            <w:pPr>
              <w:spacing w:before="102" w:line="212" w:lineRule="auto"/>
              <w:ind w:left="186"/>
              <w:rPr>
                <w:rFonts w:ascii="华文楷体" w:hAnsi="华文楷体" w:eastAsia="华文楷体" w:cs="华文楷体"/>
                <w:sz w:val="28"/>
                <w:szCs w:val="28"/>
              </w:rPr>
            </w:pPr>
            <w:r>
              <w:rPr>
                <w:rFonts w:ascii="华文楷体" w:hAnsi="华文楷体" w:eastAsia="华文楷体" w:cs="华文楷体"/>
                <w:spacing w:val="-3"/>
                <w:sz w:val="28"/>
                <w:szCs w:val="28"/>
                <w14:textOutline w14:w="5094" w14:cap="flat" w14:cmpd="sng">
                  <w14:solidFill>
                    <w14:srgbClr w14:val="000000"/>
                  </w14:solidFill>
                  <w14:prstDash w14:val="solid"/>
                  <w14:miter w14:val="0"/>
                </w14:textOutline>
              </w:rPr>
              <w:t>徐</w:t>
            </w:r>
            <w:r>
              <w:rPr>
                <w:rFonts w:ascii="华文楷体" w:hAnsi="华文楷体" w:eastAsia="华文楷体" w:cs="华文楷体"/>
                <w:spacing w:val="-2"/>
                <w:sz w:val="28"/>
                <w:szCs w:val="28"/>
                <w14:textOutline w14:w="5094" w14:cap="flat" w14:cmpd="sng">
                  <w14:solidFill>
                    <w14:srgbClr w14:val="000000"/>
                  </w14:solidFill>
                  <w14:prstDash w14:val="solid"/>
                  <w14:miter w14:val="0"/>
                </w14:textOutline>
              </w:rPr>
              <w:t>秀丽</w:t>
            </w:r>
          </w:p>
          <w:p>
            <w:pPr>
              <w:spacing w:before="36"/>
              <w:ind w:left="182" w:right="276" w:firstLine="530"/>
              <w:rPr>
                <w:rFonts w:ascii="华文楷体" w:hAnsi="华文楷体" w:eastAsia="华文楷体" w:cs="华文楷体"/>
                <w:sz w:val="24"/>
                <w:szCs w:val="24"/>
              </w:rPr>
            </w:pPr>
            <w:r>
              <w:rPr>
                <w:rFonts w:ascii="华文楷体" w:hAnsi="华文楷体" w:eastAsia="华文楷体" w:cs="华文楷体"/>
                <w:spacing w:val="-1"/>
                <w:sz w:val="24"/>
                <w:szCs w:val="24"/>
              </w:rPr>
              <w:t>现任中国农业大学国际发展与全球农业学院院长、人文</w:t>
            </w:r>
            <w:r>
              <w:rPr>
                <w:rFonts w:ascii="华文楷体" w:hAnsi="华文楷体" w:eastAsia="华文楷体" w:cs="华文楷体"/>
                <w:sz w:val="24"/>
                <w:szCs w:val="24"/>
              </w:rPr>
              <w:t xml:space="preserve">与发 </w:t>
            </w:r>
            <w:r>
              <w:rPr>
                <w:rFonts w:ascii="华文楷体" w:hAnsi="华文楷体" w:eastAsia="华文楷体" w:cs="华文楷体"/>
                <w:spacing w:val="-9"/>
                <w:sz w:val="24"/>
                <w:szCs w:val="24"/>
              </w:rPr>
              <w:t>展</w:t>
            </w:r>
            <w:r>
              <w:rPr>
                <w:rFonts w:ascii="华文楷体" w:hAnsi="华文楷体" w:eastAsia="华文楷体" w:cs="华文楷体"/>
                <w:spacing w:val="-5"/>
                <w:sz w:val="24"/>
                <w:szCs w:val="24"/>
              </w:rPr>
              <w:t>学院教授。</w:t>
            </w:r>
          </w:p>
          <w:p>
            <w:pPr>
              <w:spacing w:before="1"/>
              <w:ind w:left="179" w:right="68" w:firstLine="522"/>
              <w:rPr>
                <w:rFonts w:ascii="华文楷体" w:hAnsi="华文楷体" w:eastAsia="华文楷体" w:cs="华文楷体"/>
                <w:sz w:val="24"/>
                <w:szCs w:val="24"/>
              </w:rPr>
            </w:pPr>
            <w:r>
              <w:rPr>
                <w:rFonts w:ascii="华文楷体" w:hAnsi="华文楷体" w:eastAsia="华文楷体" w:cs="华文楷体"/>
                <w:spacing w:val="-1"/>
                <w:sz w:val="24"/>
                <w:szCs w:val="24"/>
              </w:rPr>
              <w:t>剑桥大学发展研究中心、英</w:t>
            </w:r>
            <w:r>
              <w:rPr>
                <w:rFonts w:ascii="华文楷体" w:hAnsi="华文楷体" w:eastAsia="华文楷体" w:cs="华文楷体"/>
                <w:sz w:val="24"/>
                <w:szCs w:val="24"/>
              </w:rPr>
              <w:t xml:space="preserve">国国际发展研究院、浙江大学人   </w:t>
            </w:r>
            <w:r>
              <w:rPr>
                <w:rFonts w:ascii="华文楷体" w:hAnsi="华文楷体" w:eastAsia="华文楷体" w:cs="华文楷体"/>
                <w:spacing w:val="-1"/>
                <w:sz w:val="24"/>
                <w:szCs w:val="24"/>
              </w:rPr>
              <w:t>文高等研究院、</w:t>
            </w:r>
            <w:r>
              <w:rPr>
                <w:rFonts w:ascii="华文楷体" w:hAnsi="华文楷体" w:eastAsia="华文楷体" w:cs="华文楷体"/>
                <w:sz w:val="24"/>
                <w:szCs w:val="24"/>
              </w:rPr>
              <w:t xml:space="preserve">捷克孟德尔大学访问学者，多次赴亚非拉及欧美等 </w:t>
            </w:r>
            <w:r>
              <w:rPr>
                <w:rFonts w:ascii="华文楷体" w:hAnsi="华文楷体" w:eastAsia="华文楷体" w:cs="华文楷体"/>
                <w:spacing w:val="-1"/>
                <w:sz w:val="24"/>
                <w:szCs w:val="24"/>
              </w:rPr>
              <w:t>国家</w:t>
            </w:r>
            <w:r>
              <w:rPr>
                <w:rFonts w:ascii="华文楷体" w:hAnsi="华文楷体" w:eastAsia="华文楷体" w:cs="华文楷体"/>
                <w:sz w:val="24"/>
                <w:szCs w:val="24"/>
              </w:rPr>
              <w:t xml:space="preserve">进行实地调研和交流，为相关政府部门、联合国专门机构等提 </w:t>
            </w:r>
            <w:r>
              <w:rPr>
                <w:rFonts w:ascii="华文楷体" w:hAnsi="华文楷体" w:eastAsia="华文楷体" w:cs="华文楷体"/>
                <w:spacing w:val="-7"/>
                <w:sz w:val="24"/>
                <w:szCs w:val="24"/>
              </w:rPr>
              <w:t>供</w:t>
            </w:r>
            <w:r>
              <w:rPr>
                <w:rFonts w:ascii="华文楷体" w:hAnsi="华文楷体" w:eastAsia="华文楷体" w:cs="华文楷体"/>
                <w:spacing w:val="-5"/>
                <w:sz w:val="24"/>
                <w:szCs w:val="24"/>
              </w:rPr>
              <w:t>政策咨询。</w:t>
            </w:r>
          </w:p>
          <w:p>
            <w:pPr>
              <w:ind w:left="189" w:right="70" w:firstLine="507"/>
              <w:rPr>
                <w:rFonts w:ascii="华文楷体" w:hAnsi="华文楷体" w:eastAsia="华文楷体" w:cs="华文楷体"/>
                <w:sz w:val="24"/>
                <w:szCs w:val="24"/>
              </w:rPr>
            </w:pPr>
            <w:r>
              <w:rPr>
                <w:rFonts w:ascii="华文楷体" w:hAnsi="华文楷体" w:eastAsia="华文楷体" w:cs="华文楷体"/>
                <w:spacing w:val="-1"/>
                <w:sz w:val="24"/>
                <w:szCs w:val="24"/>
              </w:rPr>
              <w:t>研究和教学领域</w:t>
            </w:r>
            <w:r>
              <w:rPr>
                <w:rFonts w:ascii="华文楷体" w:hAnsi="华文楷体" w:eastAsia="华文楷体" w:cs="华文楷体"/>
                <w:sz w:val="24"/>
                <w:szCs w:val="24"/>
              </w:rPr>
              <w:t xml:space="preserve">包括：国际发展理论与实践、中非合作与对   </w:t>
            </w:r>
            <w:r>
              <w:rPr>
                <w:rFonts w:ascii="华文楷体" w:hAnsi="华文楷体" w:eastAsia="华文楷体" w:cs="华文楷体"/>
                <w:spacing w:val="-8"/>
                <w:sz w:val="24"/>
                <w:szCs w:val="24"/>
              </w:rPr>
              <w:t>外</w:t>
            </w:r>
            <w:r>
              <w:rPr>
                <w:rFonts w:ascii="华文楷体" w:hAnsi="华文楷体" w:eastAsia="华文楷体" w:cs="华文楷体"/>
                <w:spacing w:val="-7"/>
                <w:sz w:val="24"/>
                <w:szCs w:val="24"/>
              </w:rPr>
              <w:t>援</w:t>
            </w:r>
            <w:r>
              <w:rPr>
                <w:rFonts w:ascii="华文楷体" w:hAnsi="华文楷体" w:eastAsia="华文楷体" w:cs="华文楷体"/>
                <w:spacing w:val="-4"/>
                <w:sz w:val="24"/>
                <w:szCs w:val="24"/>
              </w:rPr>
              <w:t xml:space="preserve">助、  </w:t>
            </w:r>
            <w:r>
              <w:rPr>
                <w:rFonts w:ascii="Candara" w:hAnsi="Candara" w:eastAsia="Candara" w:cs="Candara"/>
                <w:spacing w:val="-4"/>
                <w:sz w:val="24"/>
                <w:szCs w:val="24"/>
              </w:rPr>
              <w:t>“</w:t>
            </w:r>
            <w:r>
              <w:rPr>
                <w:rFonts w:ascii="华文楷体" w:hAnsi="华文楷体" w:eastAsia="华文楷体" w:cs="华文楷体"/>
                <w:spacing w:val="-4"/>
                <w:sz w:val="24"/>
                <w:szCs w:val="24"/>
              </w:rPr>
              <w:t>一带一路</w:t>
            </w:r>
            <w:r>
              <w:rPr>
                <w:rFonts w:ascii="Candara" w:hAnsi="Candara" w:eastAsia="Candara" w:cs="Candara"/>
                <w:spacing w:val="-4"/>
                <w:sz w:val="24"/>
                <w:szCs w:val="24"/>
              </w:rPr>
              <w:t>”</w:t>
            </w:r>
            <w:r>
              <w:rPr>
                <w:rFonts w:ascii="华文楷体" w:hAnsi="华文楷体" w:eastAsia="华文楷体" w:cs="华文楷体"/>
                <w:spacing w:val="-4"/>
                <w:sz w:val="24"/>
                <w:szCs w:val="24"/>
              </w:rPr>
              <w:t>中的发展合作和文化交流、发展思想与发展知</w:t>
            </w:r>
            <w:r>
              <w:rPr>
                <w:rFonts w:ascii="华文楷体" w:hAnsi="华文楷体" w:eastAsia="华文楷体" w:cs="华文楷体"/>
                <w:sz w:val="24"/>
                <w:szCs w:val="24"/>
              </w:rPr>
              <w:t xml:space="preserve"> </w:t>
            </w:r>
            <w:r>
              <w:rPr>
                <w:rFonts w:ascii="华文楷体" w:hAnsi="华文楷体" w:eastAsia="华文楷体" w:cs="华文楷体"/>
                <w:spacing w:val="-1"/>
                <w:sz w:val="24"/>
                <w:szCs w:val="24"/>
              </w:rPr>
              <w:t>识等，主持或参与国家社科基金、自</w:t>
            </w:r>
            <w:r>
              <w:rPr>
                <w:rFonts w:ascii="华文楷体" w:hAnsi="华文楷体" w:eastAsia="华文楷体" w:cs="华文楷体"/>
                <w:sz w:val="24"/>
                <w:szCs w:val="24"/>
              </w:rPr>
              <w:t xml:space="preserve">然科学基金项目，并获得省部 </w:t>
            </w:r>
            <w:r>
              <w:rPr>
                <w:rFonts w:ascii="华文楷体" w:hAnsi="华文楷体" w:eastAsia="华文楷体" w:cs="华文楷体"/>
                <w:spacing w:val="-2"/>
                <w:sz w:val="24"/>
                <w:szCs w:val="24"/>
              </w:rPr>
              <w:t>级奖励，在</w:t>
            </w:r>
            <w:r>
              <w:rPr>
                <w:rFonts w:ascii="Candara" w:hAnsi="Candara" w:eastAsia="Candara" w:cs="Candara"/>
                <w:spacing w:val="-1"/>
                <w:sz w:val="24"/>
                <w:szCs w:val="24"/>
              </w:rPr>
              <w:t>World</w:t>
            </w:r>
            <w:r>
              <w:rPr>
                <w:rFonts w:ascii="Candara" w:hAnsi="Candara" w:eastAsia="Candara" w:cs="Candara"/>
                <w:spacing w:val="-2"/>
                <w:sz w:val="24"/>
                <w:szCs w:val="24"/>
              </w:rPr>
              <w:t xml:space="preserve"> </w:t>
            </w:r>
            <w:r>
              <w:rPr>
                <w:rFonts w:ascii="Candara" w:hAnsi="Candara" w:eastAsia="Candara" w:cs="Candara"/>
                <w:spacing w:val="-1"/>
                <w:sz w:val="24"/>
                <w:szCs w:val="24"/>
              </w:rPr>
              <w:t>Development</w:t>
            </w:r>
            <w:r>
              <w:rPr>
                <w:rFonts w:ascii="华文楷体" w:hAnsi="华文楷体" w:eastAsia="华文楷体" w:cs="华文楷体"/>
                <w:spacing w:val="-2"/>
                <w:sz w:val="24"/>
                <w:szCs w:val="24"/>
              </w:rPr>
              <w:t>、</w:t>
            </w:r>
            <w:r>
              <w:rPr>
                <w:rFonts w:ascii="华文楷体" w:hAnsi="华文楷体" w:eastAsia="华文楷体" w:cs="华文楷体"/>
                <w:spacing w:val="-1"/>
                <w:sz w:val="24"/>
                <w:szCs w:val="24"/>
              </w:rPr>
              <w:t>《世界经济与政治》等国内外顶</w:t>
            </w:r>
            <w:r>
              <w:rPr>
                <w:rFonts w:ascii="华文楷体" w:hAnsi="华文楷体" w:eastAsia="华文楷体" w:cs="华文楷体"/>
                <w:sz w:val="24"/>
                <w:szCs w:val="24"/>
              </w:rPr>
              <w:t xml:space="preserve">  </w:t>
            </w:r>
            <w:r>
              <w:rPr>
                <w:rFonts w:ascii="华文楷体" w:hAnsi="华文楷体" w:eastAsia="华文楷体" w:cs="华文楷体"/>
                <w:spacing w:val="-1"/>
                <w:sz w:val="24"/>
                <w:szCs w:val="24"/>
              </w:rPr>
              <w:t>尖期刊上发表论文。她是</w:t>
            </w:r>
            <w:r>
              <w:rPr>
                <w:rFonts w:ascii="华文楷体" w:hAnsi="华文楷体" w:eastAsia="华文楷体" w:cs="华文楷体"/>
                <w:sz w:val="24"/>
                <w:szCs w:val="24"/>
              </w:rPr>
              <w:t>国际发展知识平台</w:t>
            </w:r>
            <w:r>
              <w:rPr>
                <w:rFonts w:ascii="Candara" w:hAnsi="Candara" w:eastAsia="Candara" w:cs="Candara"/>
                <w:sz w:val="24"/>
                <w:szCs w:val="24"/>
              </w:rPr>
              <w:t>“</w:t>
            </w:r>
            <w:r>
              <w:rPr>
                <w:rFonts w:ascii="华文楷体" w:hAnsi="华文楷体" w:eastAsia="华文楷体" w:cs="华文楷体"/>
                <w:sz w:val="24"/>
                <w:szCs w:val="24"/>
              </w:rPr>
              <w:t>国际发展时报</w:t>
            </w:r>
          </w:p>
          <w:p>
            <w:pPr>
              <w:tabs>
                <w:tab w:val="left" w:pos="322"/>
              </w:tabs>
              <w:spacing w:before="5" w:line="248" w:lineRule="auto"/>
              <w:ind w:left="184" w:right="86" w:firstLine="18"/>
              <w:rPr>
                <w:rFonts w:ascii="华文楷体" w:hAnsi="华文楷体" w:eastAsia="华文楷体" w:cs="华文楷体"/>
                <w:sz w:val="24"/>
                <w:szCs w:val="24"/>
              </w:rPr>
            </w:pPr>
            <w:r>
              <w:rPr>
                <w:rFonts w:ascii="华文楷体" w:hAnsi="华文楷体" w:eastAsia="华文楷体" w:cs="华文楷体"/>
                <w:sz w:val="24"/>
                <w:szCs w:val="24"/>
              </w:rPr>
              <w:tab/>
            </w:r>
            <w:r>
              <w:rPr>
                <w:rFonts w:ascii="华文楷体" w:hAnsi="华文楷体" w:eastAsia="华文楷体" w:cs="华文楷体"/>
                <w:spacing w:val="4"/>
                <w:sz w:val="24"/>
                <w:szCs w:val="24"/>
              </w:rPr>
              <w:t>(</w:t>
            </w:r>
            <w:r>
              <w:rPr>
                <w:rFonts w:ascii="Candara" w:hAnsi="Candara" w:eastAsia="Candara" w:cs="Candara"/>
                <w:sz w:val="24"/>
                <w:szCs w:val="24"/>
              </w:rPr>
              <w:t>IDT</w:t>
            </w:r>
            <w:r>
              <w:rPr>
                <w:rFonts w:ascii="华文楷体" w:hAnsi="华文楷体" w:eastAsia="华文楷体" w:cs="华文楷体"/>
                <w:spacing w:val="4"/>
                <w:sz w:val="24"/>
                <w:szCs w:val="24"/>
              </w:rPr>
              <w:t xml:space="preserve">)  </w:t>
            </w:r>
            <w:r>
              <w:rPr>
                <w:rFonts w:ascii="Candara" w:hAnsi="Candara" w:eastAsia="Candara" w:cs="Candara"/>
                <w:spacing w:val="4"/>
                <w:sz w:val="24"/>
                <w:szCs w:val="24"/>
              </w:rPr>
              <w:t>”</w:t>
            </w:r>
            <w:r>
              <w:rPr>
                <w:rFonts w:ascii="华文楷体" w:hAnsi="华文楷体" w:eastAsia="华文楷体" w:cs="华文楷体"/>
                <w:spacing w:val="4"/>
                <w:sz w:val="24"/>
                <w:szCs w:val="24"/>
              </w:rPr>
              <w:t>的联</w:t>
            </w:r>
            <w:r>
              <w:rPr>
                <w:rFonts w:ascii="华文楷体" w:hAnsi="华文楷体" w:eastAsia="华文楷体" w:cs="华文楷体"/>
                <w:spacing w:val="2"/>
                <w:sz w:val="24"/>
                <w:szCs w:val="24"/>
              </w:rPr>
              <w:t>合发起人，教授普通发展学、全球事务与发展、高级</w:t>
            </w:r>
            <w:r>
              <w:rPr>
                <w:rFonts w:ascii="华文楷体" w:hAnsi="华文楷体" w:eastAsia="华文楷体" w:cs="华文楷体"/>
                <w:sz w:val="24"/>
                <w:szCs w:val="24"/>
              </w:rPr>
              <w:t xml:space="preserve"> </w:t>
            </w:r>
            <w:r>
              <w:rPr>
                <w:rFonts w:ascii="华文楷体" w:hAnsi="华文楷体" w:eastAsia="华文楷体" w:cs="华文楷体"/>
                <w:spacing w:val="-6"/>
                <w:sz w:val="24"/>
                <w:szCs w:val="24"/>
              </w:rPr>
              <w:t>发展</w:t>
            </w:r>
            <w:r>
              <w:rPr>
                <w:rFonts w:ascii="华文楷体" w:hAnsi="华文楷体" w:eastAsia="华文楷体" w:cs="华文楷体"/>
                <w:spacing w:val="-5"/>
                <w:sz w:val="24"/>
                <w:szCs w:val="24"/>
              </w:rPr>
              <w:t>学</w:t>
            </w:r>
            <w:r>
              <w:rPr>
                <w:rFonts w:ascii="华文楷体" w:hAnsi="华文楷体" w:eastAsia="华文楷体" w:cs="华文楷体"/>
                <w:spacing w:val="-3"/>
                <w:sz w:val="24"/>
                <w:szCs w:val="24"/>
              </w:rPr>
              <w:t xml:space="preserve">、国际组织管理等课程，  </w:t>
            </w:r>
            <w:r>
              <w:rPr>
                <w:rFonts w:ascii="Candara" w:hAnsi="Candara" w:eastAsia="Candara" w:cs="Candara"/>
                <w:spacing w:val="-3"/>
                <w:sz w:val="24"/>
                <w:szCs w:val="24"/>
              </w:rPr>
              <w:t xml:space="preserve">2018  </w:t>
            </w:r>
            <w:r>
              <w:rPr>
                <w:rFonts w:ascii="华文楷体" w:hAnsi="华文楷体" w:eastAsia="华文楷体" w:cs="华文楷体"/>
                <w:spacing w:val="-3"/>
                <w:sz w:val="24"/>
                <w:szCs w:val="24"/>
              </w:rPr>
              <w:t>年被评为</w:t>
            </w:r>
            <w:r>
              <w:rPr>
                <w:rFonts w:ascii="Candara" w:hAnsi="Candara" w:eastAsia="Candara" w:cs="Candara"/>
                <w:spacing w:val="-3"/>
                <w:sz w:val="24"/>
                <w:szCs w:val="24"/>
              </w:rPr>
              <w:t>“</w:t>
            </w:r>
            <w:r>
              <w:rPr>
                <w:rFonts w:ascii="华文楷体" w:hAnsi="华文楷体" w:eastAsia="华文楷体" w:cs="华文楷体"/>
                <w:spacing w:val="-3"/>
                <w:sz w:val="24"/>
                <w:szCs w:val="24"/>
              </w:rPr>
              <w:t>文明之光</w:t>
            </w:r>
            <w:r>
              <w:rPr>
                <w:rFonts w:ascii="Candara" w:hAnsi="Candara" w:eastAsia="Candara" w:cs="Candara"/>
                <w:spacing w:val="-3"/>
                <w:sz w:val="24"/>
                <w:szCs w:val="24"/>
              </w:rPr>
              <w:t>·</w:t>
            </w:r>
            <w:r>
              <w:rPr>
                <w:rFonts w:ascii="华文楷体" w:hAnsi="华文楷体" w:eastAsia="华文楷体" w:cs="华文楷体"/>
                <w:spacing w:val="-3"/>
                <w:sz w:val="24"/>
                <w:szCs w:val="24"/>
              </w:rPr>
              <w:t>中国文</w:t>
            </w:r>
            <w:r>
              <w:rPr>
                <w:rFonts w:ascii="华文楷体" w:hAnsi="华文楷体" w:eastAsia="华文楷体" w:cs="华文楷体"/>
                <w:sz w:val="24"/>
                <w:szCs w:val="24"/>
              </w:rPr>
              <w:t xml:space="preserve">   </w:t>
            </w:r>
            <w:r>
              <w:rPr>
                <w:rFonts w:ascii="华文楷体" w:hAnsi="华文楷体" w:eastAsia="华文楷体" w:cs="华文楷体"/>
                <w:spacing w:val="-2"/>
                <w:sz w:val="24"/>
                <w:szCs w:val="24"/>
              </w:rPr>
              <w:t>化交流年度人物</w:t>
            </w:r>
            <w:r>
              <w:rPr>
                <w:rFonts w:ascii="Candara" w:hAnsi="Candara" w:eastAsia="Candara" w:cs="Candara"/>
                <w:spacing w:val="-2"/>
                <w:sz w:val="24"/>
                <w:szCs w:val="24"/>
              </w:rPr>
              <w:t>”</w:t>
            </w:r>
            <w:r>
              <w:rPr>
                <w:rFonts w:ascii="华文楷体" w:hAnsi="华文楷体" w:eastAsia="华文楷体" w:cs="华文楷体"/>
                <w:spacing w:val="-2"/>
                <w:sz w:val="24"/>
                <w:szCs w:val="24"/>
              </w:rPr>
              <w:t>，合作</w:t>
            </w:r>
            <w:r>
              <w:rPr>
                <w:rFonts w:ascii="华文楷体" w:hAnsi="华文楷体" w:eastAsia="华文楷体" w:cs="华文楷体"/>
                <w:spacing w:val="-1"/>
                <w:sz w:val="24"/>
                <w:szCs w:val="24"/>
              </w:rPr>
              <w:t xml:space="preserve">著作获得  </w:t>
            </w:r>
            <w:r>
              <w:rPr>
                <w:rFonts w:ascii="Candara" w:hAnsi="Candara" w:eastAsia="Candara" w:cs="Candara"/>
                <w:spacing w:val="-1"/>
                <w:sz w:val="24"/>
                <w:szCs w:val="24"/>
              </w:rPr>
              <w:t xml:space="preserve">2020  </w:t>
            </w:r>
            <w:r>
              <w:rPr>
                <w:rFonts w:ascii="华文楷体" w:hAnsi="华文楷体" w:eastAsia="华文楷体" w:cs="华文楷体"/>
                <w:spacing w:val="-1"/>
                <w:sz w:val="24"/>
                <w:szCs w:val="24"/>
              </w:rPr>
              <w:t>年度</w:t>
            </w:r>
            <w:r>
              <w:rPr>
                <w:rFonts w:ascii="Candara" w:hAnsi="Candara" w:eastAsia="Candara" w:cs="Candara"/>
                <w:spacing w:val="-1"/>
                <w:sz w:val="24"/>
                <w:szCs w:val="24"/>
              </w:rPr>
              <w:t>“</w:t>
            </w:r>
            <w:r>
              <w:rPr>
                <w:rFonts w:ascii="华文楷体" w:hAnsi="华文楷体" w:eastAsia="华文楷体" w:cs="华文楷体"/>
                <w:spacing w:val="-1"/>
                <w:sz w:val="24"/>
                <w:szCs w:val="24"/>
              </w:rPr>
              <w:t>施普林格</w:t>
            </w:r>
            <w:r>
              <w:rPr>
                <w:rFonts w:ascii="Candara" w:hAnsi="Candara" w:eastAsia="Candara" w:cs="Candara"/>
                <w:spacing w:val="-1"/>
                <w:sz w:val="24"/>
                <w:szCs w:val="24"/>
              </w:rPr>
              <w:t xml:space="preserve">- </w:t>
            </w:r>
            <w:r>
              <w:rPr>
                <w:rFonts w:ascii="华文楷体" w:hAnsi="华文楷体" w:eastAsia="华文楷体" w:cs="华文楷体"/>
                <w:spacing w:val="-1"/>
                <w:sz w:val="24"/>
                <w:szCs w:val="24"/>
              </w:rPr>
              <w:t>自然：中</w:t>
            </w:r>
            <w:r>
              <w:rPr>
                <w:rFonts w:ascii="华文楷体" w:hAnsi="华文楷体" w:eastAsia="华文楷体" w:cs="华文楷体"/>
                <w:sz w:val="24"/>
                <w:szCs w:val="24"/>
              </w:rPr>
              <w:t xml:space="preserve">  </w:t>
            </w:r>
            <w:r>
              <w:rPr>
                <w:rFonts w:ascii="华文楷体" w:hAnsi="华文楷体" w:eastAsia="华文楷体" w:cs="华文楷体"/>
                <w:spacing w:val="-2"/>
                <w:sz w:val="24"/>
                <w:szCs w:val="24"/>
              </w:rPr>
              <w:t>国新发展</w:t>
            </w:r>
            <w:r>
              <w:rPr>
                <w:rFonts w:ascii="华文楷体" w:hAnsi="华文楷体" w:eastAsia="华文楷体" w:cs="华文楷体"/>
                <w:spacing w:val="-1"/>
                <w:sz w:val="24"/>
                <w:szCs w:val="24"/>
              </w:rPr>
              <w:t>奖</w:t>
            </w:r>
            <w:r>
              <w:rPr>
                <w:rFonts w:ascii="Candara" w:hAnsi="Candara" w:eastAsia="Candara" w:cs="Candara"/>
                <w:spacing w:val="-1"/>
                <w:sz w:val="24"/>
                <w:szCs w:val="24"/>
              </w:rPr>
              <w:t>”</w:t>
            </w:r>
            <w:r>
              <w:rPr>
                <w:rFonts w:ascii="华文楷体" w:hAnsi="华文楷体" w:eastAsia="华文楷体" w:cs="华文楷体"/>
                <w:spacing w:val="-1"/>
                <w:sz w:val="24"/>
                <w:szCs w:val="24"/>
              </w:rPr>
              <w:t>。</w:t>
            </w:r>
          </w:p>
        </w:tc>
      </w:tr>
      <w:tr>
        <w:tblPrEx>
          <w:tblBorders>
            <w:top w:val="dashSmallGap" w:color="95B3D7" w:themeColor="accent1" w:themeTint="99" w:sz="4" w:space="0"/>
            <w:left w:val="none" w:color="auto" w:sz="0" w:space="0"/>
            <w:bottom w:val="dashSmallGap" w:color="95B3D7" w:themeColor="accent1" w:themeTint="99" w:sz="4" w:space="0"/>
            <w:right w:val="none" w:color="auto" w:sz="0" w:space="0"/>
            <w:insideH w:val="dashSmallGap" w:color="95B3D7" w:themeColor="accent1" w:themeTint="99" w:sz="4" w:space="0"/>
            <w:insideV w:val="none" w:color="auto" w:sz="0" w:space="0"/>
          </w:tblBorders>
          <w:tblCellMar>
            <w:top w:w="0" w:type="dxa"/>
            <w:left w:w="0" w:type="dxa"/>
            <w:bottom w:w="0" w:type="dxa"/>
            <w:right w:w="0" w:type="dxa"/>
          </w:tblCellMar>
        </w:tblPrEx>
        <w:trPr>
          <w:trHeight w:val="4861" w:hRule="atLeast"/>
        </w:trPr>
        <w:tc>
          <w:tcPr>
            <w:tcW w:w="1725" w:type="dxa"/>
            <w:tcBorders>
              <w:tl2br w:val="nil"/>
              <w:tr2bl w:val="nil"/>
            </w:tcBorders>
            <w:vAlign w:val="top"/>
          </w:tcPr>
          <w:p>
            <w:pPr>
              <w:spacing w:line="281" w:lineRule="auto"/>
              <w:rPr>
                <w:rFonts w:ascii="Arial"/>
                <w:sz w:val="21"/>
              </w:rPr>
            </w:pPr>
          </w:p>
          <w:p>
            <w:pPr>
              <w:spacing w:line="1521" w:lineRule="exact"/>
              <w:ind w:firstLine="129"/>
              <w:textAlignment w:val="center"/>
            </w:pPr>
            <w:r>
              <w:drawing>
                <wp:inline distT="0" distB="0" distL="0" distR="0">
                  <wp:extent cx="899160" cy="965200"/>
                  <wp:effectExtent l="0" t="0" r="0" b="0"/>
                  <wp:docPr id="65" name="IM 63"/>
                  <wp:cNvGraphicFramePr/>
                  <a:graphic xmlns:a="http://schemas.openxmlformats.org/drawingml/2006/main">
                    <a:graphicData uri="http://schemas.openxmlformats.org/drawingml/2006/picture">
                      <pic:pic xmlns:pic="http://schemas.openxmlformats.org/drawingml/2006/picture">
                        <pic:nvPicPr>
                          <pic:cNvPr id="65" name="IM 63"/>
                          <pic:cNvPicPr/>
                        </pic:nvPicPr>
                        <pic:blipFill>
                          <a:blip r:embed="rId94"/>
                          <a:stretch>
                            <a:fillRect/>
                          </a:stretch>
                        </pic:blipFill>
                        <pic:spPr>
                          <a:xfrm>
                            <a:off x="0" y="0"/>
                            <a:ext cx="899794" cy="965568"/>
                          </a:xfrm>
                          <a:prstGeom prst="rect">
                            <a:avLst/>
                          </a:prstGeom>
                        </pic:spPr>
                      </pic:pic>
                    </a:graphicData>
                  </a:graphic>
                </wp:inline>
              </w:drawing>
            </w:r>
          </w:p>
        </w:tc>
        <w:tc>
          <w:tcPr>
            <w:tcW w:w="7207" w:type="dxa"/>
            <w:tcBorders>
              <w:tl2br w:val="nil"/>
              <w:tr2bl w:val="nil"/>
            </w:tcBorders>
            <w:vAlign w:val="top"/>
          </w:tcPr>
          <w:p>
            <w:pPr>
              <w:spacing w:line="244" w:lineRule="auto"/>
              <w:rPr>
                <w:rFonts w:ascii="Arial"/>
                <w:sz w:val="21"/>
              </w:rPr>
            </w:pPr>
          </w:p>
          <w:p>
            <w:pPr>
              <w:spacing w:before="102" w:line="207" w:lineRule="auto"/>
              <w:ind w:left="202"/>
              <w:rPr>
                <w:rFonts w:ascii="华文楷体" w:hAnsi="华文楷体" w:eastAsia="华文楷体" w:cs="华文楷体"/>
                <w:sz w:val="28"/>
                <w:szCs w:val="28"/>
              </w:rPr>
            </w:pPr>
            <w:r>
              <w:rPr>
                <w:rFonts w:ascii="华文楷体" w:hAnsi="华文楷体" w:eastAsia="华文楷体" w:cs="华文楷体"/>
                <w:spacing w:val="-6"/>
                <w:sz w:val="28"/>
                <w:szCs w:val="28"/>
                <w14:textOutline w14:w="5094" w14:cap="flat" w14:cmpd="sng">
                  <w14:solidFill>
                    <w14:srgbClr w14:val="000000"/>
                  </w14:solidFill>
                  <w14:prstDash w14:val="solid"/>
                  <w14:miter w14:val="0"/>
                </w14:textOutline>
              </w:rPr>
              <w:t>鄂</w:t>
            </w:r>
            <w:r>
              <w:rPr>
                <w:rFonts w:ascii="华文楷体" w:hAnsi="华文楷体" w:eastAsia="华文楷体" w:cs="华文楷体"/>
                <w:spacing w:val="-5"/>
                <w:sz w:val="28"/>
                <w:szCs w:val="28"/>
                <w14:textOutline w14:w="5094" w14:cap="flat" w14:cmpd="sng">
                  <w14:solidFill>
                    <w14:srgbClr w14:val="000000"/>
                  </w14:solidFill>
                  <w14:prstDash w14:val="solid"/>
                  <w14:miter w14:val="0"/>
                </w14:textOutline>
              </w:rPr>
              <w:t>学文</w:t>
            </w:r>
          </w:p>
          <w:p>
            <w:pPr>
              <w:spacing w:before="44" w:line="241" w:lineRule="auto"/>
              <w:ind w:left="198" w:right="277" w:firstLine="514"/>
              <w:rPr>
                <w:rFonts w:ascii="华文楷体" w:hAnsi="华文楷体" w:eastAsia="华文楷体" w:cs="华文楷体"/>
                <w:sz w:val="24"/>
                <w:szCs w:val="24"/>
              </w:rPr>
            </w:pPr>
            <w:r>
              <w:rPr>
                <w:rFonts w:ascii="华文楷体" w:hAnsi="华文楷体" w:eastAsia="华文楷体" w:cs="华文楷体"/>
                <w:spacing w:val="-1"/>
                <w:sz w:val="24"/>
                <w:szCs w:val="24"/>
              </w:rPr>
              <w:t>现任中国教育国际交流协会出国留学服务分会副理事长</w:t>
            </w:r>
            <w:r>
              <w:rPr>
                <w:rFonts w:ascii="华文楷体" w:hAnsi="华文楷体" w:eastAsia="华文楷体" w:cs="华文楷体"/>
                <w:sz w:val="24"/>
                <w:szCs w:val="24"/>
              </w:rPr>
              <w:t xml:space="preserve">、中 </w:t>
            </w:r>
            <w:r>
              <w:rPr>
                <w:rFonts w:ascii="华文楷体" w:hAnsi="华文楷体" w:eastAsia="华文楷体" w:cs="华文楷体"/>
                <w:spacing w:val="-5"/>
                <w:sz w:val="24"/>
                <w:szCs w:val="24"/>
              </w:rPr>
              <w:t>泰</w:t>
            </w:r>
            <w:r>
              <w:rPr>
                <w:rFonts w:ascii="华文楷体" w:hAnsi="华文楷体" w:eastAsia="华文楷体" w:cs="华文楷体"/>
                <w:spacing w:val="-4"/>
                <w:sz w:val="24"/>
                <w:szCs w:val="24"/>
              </w:rPr>
              <w:t>高等教育合作联盟秘书长。</w:t>
            </w:r>
          </w:p>
          <w:p>
            <w:pPr>
              <w:spacing w:before="11" w:line="243" w:lineRule="auto"/>
              <w:ind w:left="190" w:right="72" w:firstLine="509"/>
              <w:rPr>
                <w:rFonts w:ascii="华文楷体" w:hAnsi="华文楷体" w:eastAsia="华文楷体" w:cs="华文楷体"/>
                <w:sz w:val="24"/>
                <w:szCs w:val="24"/>
              </w:rPr>
            </w:pPr>
            <w:r>
              <w:rPr>
                <w:rFonts w:ascii="华文楷体" w:hAnsi="华文楷体" w:eastAsia="华文楷体" w:cs="华文楷体"/>
                <w:spacing w:val="-4"/>
                <w:sz w:val="24"/>
                <w:szCs w:val="24"/>
              </w:rPr>
              <w:t>在教育</w:t>
            </w:r>
            <w:r>
              <w:rPr>
                <w:rFonts w:ascii="华文楷体" w:hAnsi="华文楷体" w:eastAsia="华文楷体" w:cs="华文楷体"/>
                <w:spacing w:val="-2"/>
                <w:sz w:val="24"/>
                <w:szCs w:val="24"/>
              </w:rPr>
              <w:t>部国际司工作</w:t>
            </w:r>
            <w:r>
              <w:rPr>
                <w:rFonts w:ascii="Candara" w:hAnsi="Candara" w:eastAsia="Candara" w:cs="Candara"/>
                <w:spacing w:val="-2"/>
                <w:sz w:val="24"/>
                <w:szCs w:val="24"/>
              </w:rPr>
              <w:t xml:space="preserve">20 </w:t>
            </w:r>
            <w:r>
              <w:rPr>
                <w:rFonts w:ascii="华文楷体" w:hAnsi="华文楷体" w:eastAsia="华文楷体" w:cs="华文楷体"/>
                <w:spacing w:val="-2"/>
                <w:sz w:val="24"/>
                <w:szCs w:val="24"/>
              </w:rPr>
              <w:t>余年，曾参与国家出国和来华留学生</w:t>
            </w:r>
            <w:r>
              <w:rPr>
                <w:rFonts w:ascii="华文楷体" w:hAnsi="华文楷体" w:eastAsia="华文楷体" w:cs="华文楷体"/>
                <w:sz w:val="24"/>
                <w:szCs w:val="24"/>
              </w:rPr>
              <w:t xml:space="preserve">   </w:t>
            </w:r>
            <w:r>
              <w:rPr>
                <w:rFonts w:ascii="华文楷体" w:hAnsi="华文楷体" w:eastAsia="华文楷体" w:cs="华文楷体"/>
                <w:spacing w:val="-2"/>
                <w:sz w:val="24"/>
                <w:szCs w:val="24"/>
              </w:rPr>
              <w:t>管理以及与国际组织合作项目有关政策和规定的制定和实施工作，</w:t>
            </w:r>
            <w:r>
              <w:rPr>
                <w:rFonts w:ascii="华文楷体" w:hAnsi="华文楷体" w:eastAsia="华文楷体" w:cs="华文楷体"/>
                <w:sz w:val="24"/>
                <w:szCs w:val="24"/>
              </w:rPr>
              <w:t xml:space="preserve"> </w:t>
            </w:r>
            <w:r>
              <w:rPr>
                <w:rFonts w:ascii="华文楷体" w:hAnsi="华文楷体" w:eastAsia="华文楷体" w:cs="华文楷体"/>
                <w:spacing w:val="-1"/>
                <w:sz w:val="24"/>
                <w:szCs w:val="24"/>
              </w:rPr>
              <w:t>有丰富的国际教育交流经验。曾担任教</w:t>
            </w:r>
            <w:r>
              <w:rPr>
                <w:rFonts w:ascii="华文楷体" w:hAnsi="华文楷体" w:eastAsia="华文楷体" w:cs="华文楷体"/>
                <w:sz w:val="24"/>
                <w:szCs w:val="24"/>
              </w:rPr>
              <w:t xml:space="preserve">育部国际司美大处高级项目 </w:t>
            </w:r>
            <w:r>
              <w:rPr>
                <w:rFonts w:ascii="华文楷体" w:hAnsi="华文楷体" w:eastAsia="华文楷体" w:cs="华文楷体"/>
                <w:spacing w:val="-1"/>
                <w:sz w:val="24"/>
                <w:szCs w:val="24"/>
              </w:rPr>
              <w:t>官员、来华留学生处副处长、国际组织</w:t>
            </w:r>
            <w:r>
              <w:rPr>
                <w:rFonts w:ascii="华文楷体" w:hAnsi="华文楷体" w:eastAsia="华文楷体" w:cs="华文楷体"/>
                <w:sz w:val="24"/>
                <w:szCs w:val="24"/>
              </w:rPr>
              <w:t xml:space="preserve">处处长，中国驻美国洛杉矶 </w:t>
            </w:r>
            <w:r>
              <w:rPr>
                <w:rFonts w:ascii="华文楷体" w:hAnsi="华文楷体" w:eastAsia="华文楷体" w:cs="华文楷体"/>
                <w:spacing w:val="-1"/>
                <w:sz w:val="24"/>
                <w:szCs w:val="24"/>
              </w:rPr>
              <w:t>总领事馆教育参赞，英国驻华大使馆文</w:t>
            </w:r>
            <w:r>
              <w:rPr>
                <w:rFonts w:ascii="华文楷体" w:hAnsi="华文楷体" w:eastAsia="华文楷体" w:cs="华文楷体"/>
                <w:sz w:val="24"/>
                <w:szCs w:val="24"/>
              </w:rPr>
              <w:t xml:space="preserve">化教育处高级项目官员。离 </w:t>
            </w:r>
            <w:r>
              <w:rPr>
                <w:rFonts w:ascii="华文楷体" w:hAnsi="华文楷体" w:eastAsia="华文楷体" w:cs="华文楷体"/>
                <w:spacing w:val="-1"/>
                <w:sz w:val="24"/>
                <w:szCs w:val="24"/>
              </w:rPr>
              <w:t>开教育部后曾先后担任北京泰跃教育投</w:t>
            </w:r>
            <w:r>
              <w:rPr>
                <w:rFonts w:ascii="华文楷体" w:hAnsi="华文楷体" w:eastAsia="华文楷体" w:cs="华文楷体"/>
                <w:sz w:val="24"/>
                <w:szCs w:val="24"/>
              </w:rPr>
              <w:t xml:space="preserve">资管理公司总经理、北京中 </w:t>
            </w:r>
            <w:r>
              <w:rPr>
                <w:rFonts w:ascii="华文楷体" w:hAnsi="华文楷体" w:eastAsia="华文楷体" w:cs="华文楷体"/>
                <w:spacing w:val="-1"/>
                <w:sz w:val="24"/>
                <w:szCs w:val="24"/>
              </w:rPr>
              <w:t>关村国际学校校长、北京市中关村外国</w:t>
            </w:r>
            <w:r>
              <w:rPr>
                <w:rFonts w:ascii="华文楷体" w:hAnsi="华文楷体" w:eastAsia="华文楷体" w:cs="华文楷体"/>
                <w:sz w:val="24"/>
                <w:szCs w:val="24"/>
              </w:rPr>
              <w:t xml:space="preserve">语学校校长、高等教育出版 </w:t>
            </w:r>
            <w:r>
              <w:rPr>
                <w:rFonts w:ascii="华文楷体" w:hAnsi="华文楷体" w:eastAsia="华文楷体" w:cs="华文楷体"/>
                <w:spacing w:val="-1"/>
                <w:sz w:val="24"/>
                <w:szCs w:val="24"/>
              </w:rPr>
              <w:t>社考试分社副社长兼托福</w:t>
            </w:r>
            <w:r>
              <w:rPr>
                <w:rFonts w:ascii="Candara" w:hAnsi="Candara" w:eastAsia="Candara" w:cs="Candara"/>
                <w:spacing w:val="-1"/>
                <w:sz w:val="24"/>
                <w:szCs w:val="24"/>
              </w:rPr>
              <w:t>-</w:t>
            </w:r>
            <w:r>
              <w:rPr>
                <w:rFonts w:ascii="Candara" w:hAnsi="Candara" w:eastAsia="Candara" w:cs="Candara"/>
                <w:sz w:val="24"/>
                <w:szCs w:val="24"/>
              </w:rPr>
              <w:t>GRE</w:t>
            </w:r>
            <w:r>
              <w:rPr>
                <w:rFonts w:ascii="华文楷体" w:hAnsi="华文楷体" w:eastAsia="华文楷体" w:cs="华文楷体"/>
                <w:spacing w:val="-1"/>
                <w:sz w:val="24"/>
                <w:szCs w:val="24"/>
              </w:rPr>
              <w:t>考试中心主</w:t>
            </w:r>
            <w:r>
              <w:rPr>
                <w:rFonts w:ascii="华文楷体" w:hAnsi="华文楷体" w:eastAsia="华文楷体" w:cs="华文楷体"/>
                <w:sz w:val="24"/>
                <w:szCs w:val="24"/>
              </w:rPr>
              <w:t xml:space="preserve">任、北京留学服务行业协 </w:t>
            </w:r>
            <w:r>
              <w:rPr>
                <w:rFonts w:ascii="华文楷体" w:hAnsi="华文楷体" w:eastAsia="华文楷体" w:cs="华文楷体"/>
                <w:spacing w:val="-8"/>
                <w:sz w:val="24"/>
                <w:szCs w:val="24"/>
              </w:rPr>
              <w:t>会</w:t>
            </w:r>
            <w:r>
              <w:rPr>
                <w:rFonts w:ascii="华文楷体" w:hAnsi="华文楷体" w:eastAsia="华文楷体" w:cs="华文楷体"/>
                <w:spacing w:val="-4"/>
                <w:sz w:val="24"/>
                <w:szCs w:val="24"/>
              </w:rPr>
              <w:t>常务副会长等职务。</w:t>
            </w:r>
          </w:p>
        </w:tc>
      </w:tr>
    </w:tbl>
    <w:p>
      <w:pPr>
        <w:spacing w:line="241" w:lineRule="auto"/>
        <w:rPr>
          <w:rFonts w:ascii="Arial"/>
          <w:sz w:val="21"/>
        </w:rPr>
      </w:pPr>
    </w:p>
    <w:p>
      <w:pPr>
        <w:spacing w:before="102" w:line="211" w:lineRule="auto"/>
        <w:ind w:left="1924"/>
        <w:rPr>
          <w:rFonts w:ascii="华文楷体" w:hAnsi="华文楷体" w:eastAsia="华文楷体" w:cs="华文楷体"/>
          <w:sz w:val="28"/>
          <w:szCs w:val="28"/>
        </w:rPr>
      </w:pPr>
      <w:r>
        <w:rPr>
          <w:rFonts w:ascii="华文楷体" w:hAnsi="华文楷体" w:eastAsia="华文楷体" w:cs="华文楷体"/>
          <w:spacing w:val="-6"/>
          <w:sz w:val="28"/>
          <w:szCs w:val="28"/>
          <w14:textOutline w14:w="5094" w14:cap="flat" w14:cmpd="sng">
            <w14:solidFill>
              <w14:srgbClr w14:val="000000"/>
            </w14:solidFill>
            <w14:prstDash w14:val="solid"/>
            <w14:miter w14:val="0"/>
          </w14:textOutline>
        </w:rPr>
        <w:t>董</w:t>
      </w:r>
      <w:r>
        <w:rPr>
          <w:rFonts w:ascii="华文楷体" w:hAnsi="华文楷体" w:eastAsia="华文楷体" w:cs="华文楷体"/>
          <w:spacing w:val="-5"/>
          <w:sz w:val="28"/>
          <w:szCs w:val="28"/>
          <w14:textOutline w14:w="5094" w14:cap="flat" w14:cmpd="sng">
            <w14:solidFill>
              <w14:srgbClr w14:val="000000"/>
            </w14:solidFill>
            <w14:prstDash w14:val="solid"/>
            <w14:miter w14:val="0"/>
          </w14:textOutline>
        </w:rPr>
        <w:t>建红</w:t>
      </w:r>
    </w:p>
    <w:p>
      <w:pPr>
        <w:spacing w:before="37"/>
        <w:ind w:left="1915" w:right="277" w:firstLine="522"/>
        <w:rPr>
          <w:rFonts w:ascii="华文楷体" w:hAnsi="华文楷体" w:eastAsia="华文楷体" w:cs="华文楷体"/>
          <w:sz w:val="24"/>
          <w:szCs w:val="24"/>
        </w:rPr>
      </w:pPr>
      <w:r>
        <w:rPr>
          <w:rFonts w:ascii="华文楷体" w:hAnsi="华文楷体" w:eastAsia="华文楷体" w:cs="华文楷体"/>
          <w:spacing w:val="-1"/>
          <w:sz w:val="24"/>
          <w:szCs w:val="24"/>
        </w:rPr>
        <w:t>现任中国联合国教科文组织全国委员会咨询专家。专职</w:t>
      </w:r>
      <w:r>
        <w:rPr>
          <w:rFonts w:ascii="华文楷体" w:hAnsi="华文楷体" w:eastAsia="华文楷体" w:cs="华文楷体"/>
          <w:sz w:val="24"/>
          <w:szCs w:val="24"/>
        </w:rPr>
        <w:t xml:space="preserve">从事 </w:t>
      </w:r>
      <w:r>
        <w:rPr>
          <w:rFonts w:ascii="华文楷体" w:hAnsi="华文楷体" w:eastAsia="华文楷体" w:cs="华文楷体"/>
          <w:spacing w:val="-4"/>
          <w:sz w:val="24"/>
          <w:szCs w:val="24"/>
        </w:rPr>
        <w:t>联合</w:t>
      </w:r>
      <w:r>
        <w:rPr>
          <w:rFonts w:ascii="华文楷体" w:hAnsi="华文楷体" w:eastAsia="华文楷体" w:cs="华文楷体"/>
          <w:spacing w:val="-2"/>
          <w:sz w:val="24"/>
          <w:szCs w:val="24"/>
        </w:rPr>
        <w:t>国教科文组织工作长达</w:t>
      </w:r>
      <w:r>
        <w:rPr>
          <w:rFonts w:ascii="Candara" w:hAnsi="Candara" w:eastAsia="Candara" w:cs="Candara"/>
          <w:spacing w:val="-2"/>
          <w:sz w:val="24"/>
          <w:szCs w:val="24"/>
        </w:rPr>
        <w:t>40</w:t>
      </w:r>
      <w:r>
        <w:rPr>
          <w:rFonts w:ascii="华文楷体" w:hAnsi="华文楷体" w:eastAsia="华文楷体" w:cs="华文楷体"/>
          <w:spacing w:val="-2"/>
          <w:sz w:val="24"/>
          <w:szCs w:val="24"/>
        </w:rPr>
        <w:t>余年。</w:t>
      </w:r>
    </w:p>
    <w:p>
      <w:pPr>
        <w:spacing w:before="2" w:line="255" w:lineRule="auto"/>
        <w:ind w:left="1939" w:right="73" w:firstLine="514"/>
        <w:rPr>
          <w:rFonts w:ascii="华文楷体" w:hAnsi="华文楷体" w:eastAsia="华文楷体" w:cs="华文楷体"/>
          <w:sz w:val="24"/>
          <w:szCs w:val="24"/>
        </w:rPr>
      </w:pPr>
      <w:r>
        <w:rPr>
          <w:rFonts w:ascii="华文楷体" w:hAnsi="华文楷体" w:eastAsia="华文楷体" w:cs="华文楷体"/>
          <w:spacing w:val="-2"/>
          <w:sz w:val="24"/>
          <w:szCs w:val="24"/>
        </w:rPr>
        <w:t>曾任联合国教科文组织教育部</w:t>
      </w:r>
      <w:r>
        <w:rPr>
          <w:rFonts w:ascii="华文楷体" w:hAnsi="华文楷体" w:eastAsia="华文楷体" w:cs="华文楷体"/>
          <w:spacing w:val="-1"/>
          <w:sz w:val="24"/>
          <w:szCs w:val="24"/>
        </w:rPr>
        <w:t>门中国信托基金项目主任、中</w:t>
      </w:r>
      <w:r>
        <w:rPr>
          <w:rFonts w:ascii="华文楷体" w:hAnsi="华文楷体" w:eastAsia="华文楷体" w:cs="华文楷体"/>
          <w:sz w:val="24"/>
          <w:szCs w:val="24"/>
        </w:rPr>
        <w:t xml:space="preserve">   </w:t>
      </w:r>
      <w:r>
        <w:rPr>
          <w:rFonts w:ascii="华文楷体" w:hAnsi="华文楷体" w:eastAsia="华文楷体" w:cs="华文楷体"/>
          <w:spacing w:val="-2"/>
          <w:sz w:val="24"/>
          <w:szCs w:val="24"/>
        </w:rPr>
        <w:t>国联合国教科文组织全国委</w:t>
      </w:r>
      <w:r>
        <w:rPr>
          <w:rFonts w:ascii="华文楷体" w:hAnsi="华文楷体" w:eastAsia="华文楷体" w:cs="华文楷体"/>
          <w:spacing w:val="-1"/>
          <w:sz w:val="24"/>
          <w:szCs w:val="24"/>
        </w:rPr>
        <w:t>员会秘书处教育处处长、中国常驻联合</w:t>
      </w:r>
    </w:p>
    <w:p>
      <w:pPr>
        <w:sectPr>
          <w:footerReference r:id="rId35" w:type="default"/>
          <w:pgSz w:w="11907" w:h="16839"/>
          <w:pgMar w:top="1552" w:right="1485" w:bottom="979" w:left="1488" w:header="1191" w:footer="816" w:gutter="0"/>
          <w:pgBorders>
            <w:top w:val="none" w:sz="0" w:space="0"/>
            <w:left w:val="none" w:sz="0" w:space="0"/>
            <w:bottom w:val="none" w:sz="0" w:space="0"/>
            <w:right w:val="none" w:sz="0" w:space="0"/>
          </w:pgBorders>
          <w:pgNumType w:fmt="decimal"/>
          <w:cols w:space="720" w:num="1"/>
        </w:sectPr>
      </w:pPr>
    </w:p>
    <w:p>
      <w:pPr>
        <w:spacing w:line="281" w:lineRule="auto"/>
        <w:rPr>
          <w:rFonts w:ascii="Arial"/>
          <w:sz w:val="21"/>
        </w:rPr>
      </w:pPr>
    </w:p>
    <w:p>
      <w:pPr>
        <w:spacing w:before="87" w:line="251" w:lineRule="auto"/>
        <w:ind w:left="1849" w:right="71" w:firstLine="90"/>
        <w:rPr>
          <w:rFonts w:ascii="华文楷体" w:hAnsi="华文楷体" w:eastAsia="华文楷体" w:cs="华文楷体"/>
          <w:sz w:val="24"/>
          <w:szCs w:val="24"/>
        </w:rPr>
      </w:pPr>
      <w:r>
        <w:rPr>
          <w:rFonts w:ascii="华文楷体" w:hAnsi="华文楷体" w:eastAsia="华文楷体" w:cs="华文楷体"/>
          <w:spacing w:val="-2"/>
          <w:sz w:val="24"/>
          <w:szCs w:val="24"/>
        </w:rPr>
        <w:t>国教科文组织代表团一等秘书</w:t>
      </w:r>
      <w:r>
        <w:rPr>
          <w:rFonts w:ascii="华文楷体" w:hAnsi="华文楷体" w:eastAsia="华文楷体" w:cs="华文楷体"/>
          <w:spacing w:val="-1"/>
          <w:sz w:val="24"/>
          <w:szCs w:val="24"/>
        </w:rPr>
        <w:t>等职。还曾担任联合国教科文组织</w:t>
      </w:r>
      <w:r>
        <w:rPr>
          <w:rFonts w:ascii="华文楷体" w:hAnsi="华文楷体" w:eastAsia="华文楷体" w:cs="华文楷体"/>
          <w:sz w:val="24"/>
          <w:szCs w:val="24"/>
        </w:rPr>
        <w:t xml:space="preserve">    </w:t>
      </w:r>
      <w:r>
        <w:rPr>
          <w:rFonts w:ascii="Candara" w:hAnsi="Candara" w:eastAsia="Candara" w:cs="Candara"/>
          <w:spacing w:val="2"/>
          <w:sz w:val="24"/>
          <w:szCs w:val="24"/>
        </w:rPr>
        <w:t>“</w:t>
      </w:r>
      <w:r>
        <w:rPr>
          <w:rFonts w:ascii="华文楷体" w:hAnsi="华文楷体" w:eastAsia="华文楷体" w:cs="华文楷体"/>
          <w:spacing w:val="2"/>
          <w:sz w:val="24"/>
          <w:szCs w:val="24"/>
        </w:rPr>
        <w:t>孔子国际教育奖</w:t>
      </w:r>
      <w:r>
        <w:rPr>
          <w:rFonts w:ascii="Candara" w:hAnsi="Candara" w:eastAsia="Candara" w:cs="Candara"/>
          <w:spacing w:val="2"/>
          <w:sz w:val="24"/>
          <w:szCs w:val="24"/>
        </w:rPr>
        <w:t>”</w:t>
      </w:r>
      <w:r>
        <w:rPr>
          <w:rFonts w:ascii="华文楷体" w:hAnsi="华文楷体" w:eastAsia="华文楷体" w:cs="华文楷体"/>
          <w:spacing w:val="2"/>
          <w:sz w:val="24"/>
          <w:szCs w:val="24"/>
        </w:rPr>
        <w:t>评审委员会委员、联合</w:t>
      </w:r>
      <w:r>
        <w:rPr>
          <w:rFonts w:ascii="华文楷体" w:hAnsi="华文楷体" w:eastAsia="华文楷体" w:cs="华文楷体"/>
          <w:spacing w:val="1"/>
          <w:sz w:val="24"/>
          <w:szCs w:val="24"/>
        </w:rPr>
        <w:t>国教科文组织女童和妇女</w:t>
      </w:r>
      <w:r>
        <w:rPr>
          <w:rFonts w:ascii="华文楷体" w:hAnsi="华文楷体" w:eastAsia="华文楷体" w:cs="华文楷体"/>
          <w:sz w:val="24"/>
          <w:szCs w:val="24"/>
        </w:rPr>
        <w:t xml:space="preserve"> </w:t>
      </w:r>
      <w:r>
        <w:rPr>
          <w:rFonts w:ascii="华文楷体" w:hAnsi="华文楷体" w:eastAsia="华文楷体" w:cs="华文楷体"/>
          <w:spacing w:val="2"/>
          <w:sz w:val="24"/>
          <w:szCs w:val="24"/>
        </w:rPr>
        <w:t>教育奖评审委</w:t>
      </w:r>
      <w:r>
        <w:rPr>
          <w:rFonts w:ascii="华文楷体" w:hAnsi="华文楷体" w:eastAsia="华文楷体" w:cs="华文楷体"/>
          <w:spacing w:val="1"/>
          <w:sz w:val="24"/>
          <w:szCs w:val="24"/>
        </w:rPr>
        <w:t>员会委员。</w:t>
      </w:r>
    </w:p>
    <w:p>
      <w:pPr>
        <w:spacing w:line="220" w:lineRule="exact"/>
      </w:pPr>
    </w:p>
    <w:tbl>
      <w:tblPr>
        <w:tblStyle w:val="7"/>
        <w:tblW w:w="8932" w:type="dxa"/>
        <w:tblInd w:w="0" w:type="dxa"/>
        <w:tblBorders>
          <w:top w:val="single" w:color="95B3D7" w:themeColor="accent1" w:themeTint="99" w:sz="4" w:space="0"/>
          <w:left w:val="none" w:color="auto" w:sz="0" w:space="0"/>
          <w:bottom w:val="single" w:color="95B3D7" w:themeColor="accent1" w:themeTint="99" w:sz="4" w:space="0"/>
          <w:right w:val="none" w:color="auto" w:sz="0" w:space="0"/>
          <w:insideH w:val="single" w:color="95B3D7" w:themeColor="accent1" w:themeTint="99" w:sz="4" w:space="0"/>
          <w:insideV w:val="none" w:color="auto" w:sz="0" w:space="0"/>
        </w:tblBorders>
        <w:tblLayout w:type="fixed"/>
        <w:tblCellMar>
          <w:top w:w="0" w:type="dxa"/>
          <w:left w:w="0" w:type="dxa"/>
          <w:bottom w:w="0" w:type="dxa"/>
          <w:right w:w="0" w:type="dxa"/>
        </w:tblCellMar>
      </w:tblPr>
      <w:tblGrid>
        <w:gridCol w:w="1729"/>
        <w:gridCol w:w="7203"/>
      </w:tblGrid>
      <w:tr>
        <w:tblPrEx>
          <w:tblBorders>
            <w:top w:val="single" w:color="95B3D7" w:themeColor="accent1" w:themeTint="99" w:sz="4" w:space="0"/>
            <w:left w:val="none" w:color="auto" w:sz="0" w:space="0"/>
            <w:bottom w:val="single" w:color="95B3D7" w:themeColor="accent1" w:themeTint="99" w:sz="4" w:space="0"/>
            <w:right w:val="none" w:color="auto" w:sz="0" w:space="0"/>
            <w:insideH w:val="single" w:color="95B3D7" w:themeColor="accent1" w:themeTint="99" w:sz="4" w:space="0"/>
            <w:insideV w:val="none" w:color="auto" w:sz="0" w:space="0"/>
          </w:tblBorders>
          <w:tblCellMar>
            <w:top w:w="0" w:type="dxa"/>
            <w:left w:w="0" w:type="dxa"/>
            <w:bottom w:w="0" w:type="dxa"/>
            <w:right w:w="0" w:type="dxa"/>
          </w:tblCellMar>
        </w:tblPrEx>
        <w:trPr>
          <w:trHeight w:val="5208" w:hRule="atLeast"/>
        </w:trPr>
        <w:tc>
          <w:tcPr>
            <w:tcW w:w="1729" w:type="dxa"/>
            <w:tcBorders>
              <w:tl2br w:val="nil"/>
              <w:tr2bl w:val="nil"/>
            </w:tcBorders>
            <w:vAlign w:val="top"/>
          </w:tcPr>
          <w:p>
            <w:pPr>
              <w:spacing w:line="283" w:lineRule="auto"/>
              <w:rPr>
                <w:rFonts w:ascii="Arial"/>
                <w:sz w:val="21"/>
              </w:rPr>
            </w:pPr>
          </w:p>
          <w:p>
            <w:pPr>
              <w:spacing w:line="1611" w:lineRule="exact"/>
              <w:ind w:firstLine="129"/>
              <w:textAlignment w:val="center"/>
            </w:pPr>
            <w:r>
              <w:drawing>
                <wp:inline distT="0" distB="0" distL="0" distR="0">
                  <wp:extent cx="899160" cy="1022985"/>
                  <wp:effectExtent l="0" t="0" r="0" b="0"/>
                  <wp:docPr id="66" name="IM 64"/>
                  <wp:cNvGraphicFramePr/>
                  <a:graphic xmlns:a="http://schemas.openxmlformats.org/drawingml/2006/main">
                    <a:graphicData uri="http://schemas.openxmlformats.org/drawingml/2006/picture">
                      <pic:pic xmlns:pic="http://schemas.openxmlformats.org/drawingml/2006/picture">
                        <pic:nvPicPr>
                          <pic:cNvPr id="66" name="IM 64"/>
                          <pic:cNvPicPr/>
                        </pic:nvPicPr>
                        <pic:blipFill>
                          <a:blip r:embed="rId95"/>
                          <a:stretch>
                            <a:fillRect/>
                          </a:stretch>
                        </pic:blipFill>
                        <pic:spPr>
                          <a:xfrm>
                            <a:off x="0" y="0"/>
                            <a:ext cx="899794" cy="1023036"/>
                          </a:xfrm>
                          <a:prstGeom prst="rect">
                            <a:avLst/>
                          </a:prstGeom>
                        </pic:spPr>
                      </pic:pic>
                    </a:graphicData>
                  </a:graphic>
                </wp:inline>
              </w:drawing>
            </w:r>
          </w:p>
        </w:tc>
        <w:tc>
          <w:tcPr>
            <w:tcW w:w="7203" w:type="dxa"/>
            <w:tcBorders>
              <w:tl2br w:val="nil"/>
              <w:tr2bl w:val="nil"/>
            </w:tcBorders>
            <w:vAlign w:val="top"/>
          </w:tcPr>
          <w:p>
            <w:pPr>
              <w:spacing w:line="244" w:lineRule="auto"/>
              <w:rPr>
                <w:rFonts w:ascii="Arial"/>
                <w:sz w:val="21"/>
              </w:rPr>
            </w:pPr>
          </w:p>
          <w:p>
            <w:pPr>
              <w:spacing w:before="102" w:line="208" w:lineRule="auto"/>
              <w:ind w:left="192"/>
              <w:rPr>
                <w:rFonts w:ascii="华文楷体" w:hAnsi="华文楷体" w:eastAsia="华文楷体" w:cs="华文楷体"/>
                <w:sz w:val="28"/>
                <w:szCs w:val="28"/>
              </w:rPr>
            </w:pPr>
            <w:r>
              <w:rPr>
                <w:rFonts w:ascii="华文楷体" w:hAnsi="华文楷体" w:eastAsia="华文楷体" w:cs="华文楷体"/>
                <w:spacing w:val="-6"/>
                <w:sz w:val="28"/>
                <w:szCs w:val="28"/>
                <w14:textOutline w14:w="5094" w14:cap="flat" w14:cmpd="sng">
                  <w14:solidFill>
                    <w14:srgbClr w14:val="000000"/>
                  </w14:solidFill>
                  <w14:prstDash w14:val="solid"/>
                  <w14:miter w14:val="0"/>
                </w14:textOutline>
              </w:rPr>
              <w:t>韩</w:t>
            </w:r>
            <w:r>
              <w:rPr>
                <w:rFonts w:ascii="华文楷体" w:hAnsi="华文楷体" w:eastAsia="华文楷体" w:cs="华文楷体"/>
                <w:spacing w:val="-4"/>
                <w:sz w:val="28"/>
                <w:szCs w:val="28"/>
                <w14:textOutline w14:w="5094" w14:cap="flat" w14:cmpd="sng">
                  <w14:solidFill>
                    <w14:srgbClr w14:val="000000"/>
                  </w14:solidFill>
                  <w14:prstDash w14:val="solid"/>
                  <w14:miter w14:val="0"/>
                </w14:textOutline>
              </w:rPr>
              <w:t>群力</w:t>
            </w:r>
          </w:p>
          <w:p>
            <w:pPr>
              <w:spacing w:before="45"/>
              <w:ind w:left="189" w:right="144" w:firstLine="519"/>
              <w:rPr>
                <w:rFonts w:ascii="华文楷体" w:hAnsi="华文楷体" w:eastAsia="华文楷体" w:cs="华文楷体"/>
                <w:sz w:val="24"/>
                <w:szCs w:val="24"/>
              </w:rPr>
            </w:pPr>
            <w:r>
              <w:rPr>
                <w:rFonts w:ascii="华文楷体" w:hAnsi="华文楷体" w:eastAsia="华文楷体" w:cs="华文楷体"/>
                <w:spacing w:val="30"/>
                <w:sz w:val="24"/>
                <w:szCs w:val="24"/>
              </w:rPr>
              <w:t>现任国际科学理事会(</w:t>
            </w:r>
            <w:r>
              <w:rPr>
                <w:rFonts w:ascii="Candara" w:hAnsi="Candara" w:eastAsia="Candara" w:cs="Candara"/>
                <w:sz w:val="24"/>
                <w:szCs w:val="24"/>
              </w:rPr>
              <w:t>ISC</w:t>
            </w:r>
            <w:r>
              <w:rPr>
                <w:rFonts w:ascii="华文楷体" w:hAnsi="华文楷体" w:eastAsia="华文楷体" w:cs="华文楷体"/>
                <w:spacing w:val="30"/>
                <w:sz w:val="24"/>
                <w:szCs w:val="24"/>
              </w:rPr>
              <w:t>)和联合国减灾办(</w:t>
            </w:r>
            <w:r>
              <w:rPr>
                <w:rFonts w:ascii="Candara" w:hAnsi="Candara" w:eastAsia="Candara" w:cs="Candara"/>
                <w:sz w:val="24"/>
                <w:szCs w:val="24"/>
              </w:rPr>
              <w:t>UNDRR</w:t>
            </w:r>
            <w:r>
              <w:rPr>
                <w:rFonts w:ascii="华文楷体" w:hAnsi="华文楷体" w:eastAsia="华文楷体" w:cs="华文楷体"/>
                <w:spacing w:val="30"/>
                <w:sz w:val="24"/>
                <w:szCs w:val="24"/>
              </w:rPr>
              <w:t>)联</w:t>
            </w:r>
            <w:r>
              <w:rPr>
                <w:rFonts w:ascii="华文楷体" w:hAnsi="华文楷体" w:eastAsia="华文楷体" w:cs="华文楷体"/>
                <w:spacing w:val="27"/>
                <w:sz w:val="24"/>
                <w:szCs w:val="24"/>
              </w:rPr>
              <w:t>合</w:t>
            </w:r>
            <w:r>
              <w:rPr>
                <w:rFonts w:ascii="华文楷体" w:hAnsi="华文楷体" w:eastAsia="华文楷体" w:cs="华文楷体"/>
                <w:sz w:val="24"/>
                <w:szCs w:val="24"/>
              </w:rPr>
              <w:t xml:space="preserve"> </w:t>
            </w:r>
            <w:r>
              <w:rPr>
                <w:rFonts w:ascii="华文楷体" w:hAnsi="华文楷体" w:eastAsia="华文楷体" w:cs="华文楷体"/>
                <w:spacing w:val="20"/>
                <w:sz w:val="24"/>
                <w:szCs w:val="24"/>
              </w:rPr>
              <w:t>发</w:t>
            </w:r>
            <w:r>
              <w:rPr>
                <w:rFonts w:ascii="华文楷体" w:hAnsi="华文楷体" w:eastAsia="华文楷体" w:cs="华文楷体"/>
                <w:spacing w:val="12"/>
                <w:sz w:val="24"/>
                <w:szCs w:val="24"/>
              </w:rPr>
              <w:t>起的灾害风险综合研究(</w:t>
            </w:r>
            <w:r>
              <w:rPr>
                <w:rFonts w:ascii="Candara" w:hAnsi="Candara" w:eastAsia="Candara" w:cs="Candara"/>
                <w:sz w:val="24"/>
                <w:szCs w:val="24"/>
              </w:rPr>
              <w:t>IRDR</w:t>
            </w:r>
            <w:r>
              <w:rPr>
                <w:rFonts w:ascii="华文楷体" w:hAnsi="华文楷体" w:eastAsia="华文楷体" w:cs="华文楷体"/>
                <w:spacing w:val="12"/>
                <w:sz w:val="24"/>
                <w:szCs w:val="24"/>
              </w:rPr>
              <w:t>)国际计划办公室执行主任、中</w:t>
            </w:r>
            <w:r>
              <w:rPr>
                <w:rFonts w:ascii="华文楷体" w:hAnsi="华文楷体" w:eastAsia="华文楷体" w:cs="华文楷体"/>
                <w:sz w:val="24"/>
                <w:szCs w:val="24"/>
              </w:rPr>
              <w:t xml:space="preserve">  </w:t>
            </w:r>
            <w:r>
              <w:rPr>
                <w:rFonts w:ascii="华文楷体" w:hAnsi="华文楷体" w:eastAsia="华文楷体" w:cs="华文楷体"/>
                <w:spacing w:val="-4"/>
                <w:sz w:val="24"/>
                <w:szCs w:val="24"/>
              </w:rPr>
              <w:t>国可持</w:t>
            </w:r>
            <w:r>
              <w:rPr>
                <w:rFonts w:ascii="华文楷体" w:hAnsi="华文楷体" w:eastAsia="华文楷体" w:cs="华文楷体"/>
                <w:spacing w:val="-3"/>
                <w:sz w:val="24"/>
                <w:szCs w:val="24"/>
              </w:rPr>
              <w:t>续</w:t>
            </w:r>
            <w:r>
              <w:rPr>
                <w:rFonts w:ascii="华文楷体" w:hAnsi="华文楷体" w:eastAsia="华文楷体" w:cs="华文楷体"/>
                <w:spacing w:val="-2"/>
                <w:sz w:val="24"/>
                <w:szCs w:val="24"/>
              </w:rPr>
              <w:t>发展大数据国际研究中心特聘研究员。</w:t>
            </w:r>
          </w:p>
          <w:p>
            <w:pPr>
              <w:ind w:left="181" w:right="73" w:firstLine="512"/>
              <w:rPr>
                <w:rFonts w:ascii="华文楷体" w:hAnsi="华文楷体" w:eastAsia="华文楷体" w:cs="华文楷体"/>
                <w:sz w:val="24"/>
                <w:szCs w:val="24"/>
              </w:rPr>
            </w:pPr>
            <w:r>
              <w:rPr>
                <w:rFonts w:ascii="Candara" w:hAnsi="Candara" w:eastAsia="Candara" w:cs="Candara"/>
                <w:spacing w:val="11"/>
                <w:sz w:val="24"/>
                <w:szCs w:val="24"/>
              </w:rPr>
              <w:t>1989</w:t>
            </w:r>
            <w:r>
              <w:rPr>
                <w:rFonts w:ascii="华文楷体" w:hAnsi="华文楷体" w:eastAsia="华文楷体" w:cs="华文楷体"/>
                <w:spacing w:val="11"/>
                <w:sz w:val="24"/>
                <w:szCs w:val="24"/>
              </w:rPr>
              <w:t>年至</w:t>
            </w:r>
            <w:r>
              <w:rPr>
                <w:rFonts w:ascii="Candara" w:hAnsi="Candara" w:eastAsia="Candara" w:cs="Candara"/>
                <w:spacing w:val="11"/>
                <w:sz w:val="24"/>
                <w:szCs w:val="24"/>
              </w:rPr>
              <w:t>2017</w:t>
            </w:r>
            <w:r>
              <w:rPr>
                <w:rFonts w:ascii="华文楷体" w:hAnsi="华文楷体" w:eastAsia="华文楷体" w:cs="华文楷体"/>
                <w:spacing w:val="11"/>
                <w:sz w:val="24"/>
                <w:szCs w:val="24"/>
              </w:rPr>
              <w:t>年，就职于联合国教科文组织(</w:t>
            </w:r>
            <w:r>
              <w:rPr>
                <w:rFonts w:ascii="Candara" w:hAnsi="Candara" w:eastAsia="Candara" w:cs="Candara"/>
                <w:sz w:val="24"/>
                <w:szCs w:val="24"/>
              </w:rPr>
              <w:t>UNESCO</w:t>
            </w:r>
            <w:r>
              <w:rPr>
                <w:rFonts w:ascii="华文楷体" w:hAnsi="华文楷体" w:eastAsia="华文楷体" w:cs="华文楷体"/>
                <w:spacing w:val="11"/>
                <w:sz w:val="24"/>
                <w:szCs w:val="24"/>
              </w:rPr>
              <w:t>)，历</w:t>
            </w:r>
            <w:r>
              <w:rPr>
                <w:rFonts w:ascii="华文楷体" w:hAnsi="华文楷体" w:eastAsia="华文楷体" w:cs="华文楷体"/>
                <w:sz w:val="24"/>
                <w:szCs w:val="24"/>
              </w:rPr>
              <w:t xml:space="preserve">  </w:t>
            </w:r>
            <w:r>
              <w:rPr>
                <w:rFonts w:ascii="华文楷体" w:hAnsi="华文楷体" w:eastAsia="华文楷体" w:cs="华文楷体"/>
                <w:spacing w:val="-2"/>
                <w:sz w:val="24"/>
                <w:szCs w:val="24"/>
              </w:rPr>
              <w:t>任自然科学部门项目专家，亚太地区环境科学高级专家，阿富</w:t>
            </w:r>
            <w:r>
              <w:rPr>
                <w:rFonts w:ascii="华文楷体" w:hAnsi="华文楷体" w:eastAsia="华文楷体" w:cs="华文楷体"/>
                <w:spacing w:val="-1"/>
                <w:sz w:val="24"/>
                <w:szCs w:val="24"/>
              </w:rPr>
              <w:t>汗</w:t>
            </w:r>
            <w:r>
              <w:rPr>
                <w:rFonts w:ascii="华文楷体" w:hAnsi="华文楷体" w:eastAsia="华文楷体" w:cs="华文楷体"/>
                <w:sz w:val="24"/>
                <w:szCs w:val="24"/>
              </w:rPr>
              <w:t xml:space="preserve">、 </w:t>
            </w:r>
            <w:r>
              <w:rPr>
                <w:rFonts w:ascii="华文楷体" w:hAnsi="华文楷体" w:eastAsia="华文楷体" w:cs="华文楷体"/>
                <w:spacing w:val="-1"/>
                <w:sz w:val="24"/>
                <w:szCs w:val="24"/>
              </w:rPr>
              <w:t>巴基斯坦、伊朗和土库曼斯坦</w:t>
            </w:r>
            <w:r>
              <w:rPr>
                <w:rFonts w:ascii="华文楷体" w:hAnsi="华文楷体" w:eastAsia="华文楷体" w:cs="华文楷体"/>
                <w:sz w:val="24"/>
                <w:szCs w:val="24"/>
              </w:rPr>
              <w:t xml:space="preserve">分区办事处主任和驻伊朗与土库曼斯 </w:t>
            </w:r>
            <w:r>
              <w:rPr>
                <w:rFonts w:ascii="华文楷体" w:hAnsi="华文楷体" w:eastAsia="华文楷体" w:cs="华文楷体"/>
                <w:spacing w:val="-1"/>
                <w:sz w:val="24"/>
                <w:szCs w:val="24"/>
              </w:rPr>
              <w:t>坦代表，自然科学部门执行办</w:t>
            </w:r>
            <w:r>
              <w:rPr>
                <w:rFonts w:ascii="华文楷体" w:hAnsi="华文楷体" w:eastAsia="华文楷体" w:cs="华文楷体"/>
                <w:sz w:val="24"/>
                <w:szCs w:val="24"/>
              </w:rPr>
              <w:t xml:space="preserve">公室主任，生态地学部门主任和政府 </w:t>
            </w:r>
            <w:r>
              <w:rPr>
                <w:rFonts w:ascii="华文楷体" w:hAnsi="华文楷体" w:eastAsia="华文楷体" w:cs="华文楷体"/>
                <w:spacing w:val="15"/>
                <w:sz w:val="24"/>
                <w:szCs w:val="24"/>
              </w:rPr>
              <w:t>间人与生物圈(</w:t>
            </w:r>
            <w:r>
              <w:rPr>
                <w:rFonts w:ascii="Candara" w:hAnsi="Candara" w:eastAsia="Candara" w:cs="Candara"/>
                <w:sz w:val="24"/>
                <w:szCs w:val="24"/>
              </w:rPr>
              <w:t>UNESCO</w:t>
            </w:r>
            <w:r>
              <w:rPr>
                <w:rFonts w:ascii="Candara" w:hAnsi="Candara" w:eastAsia="Candara" w:cs="Candara"/>
                <w:spacing w:val="15"/>
                <w:sz w:val="24"/>
                <w:szCs w:val="24"/>
              </w:rPr>
              <w:t>-</w:t>
            </w:r>
            <w:r>
              <w:rPr>
                <w:rFonts w:ascii="Candara" w:hAnsi="Candara" w:eastAsia="Candara" w:cs="Candara"/>
                <w:sz w:val="24"/>
                <w:szCs w:val="24"/>
              </w:rPr>
              <w:t>MAB</w:t>
            </w:r>
            <w:r>
              <w:rPr>
                <w:rFonts w:ascii="华文楷体" w:hAnsi="华文楷体" w:eastAsia="华文楷体" w:cs="华文楷体"/>
                <w:spacing w:val="15"/>
                <w:sz w:val="24"/>
                <w:szCs w:val="24"/>
              </w:rPr>
              <w:t>)科学计划秘书长。曾参加</w:t>
            </w:r>
            <w:r>
              <w:rPr>
                <w:rFonts w:ascii="Candara" w:hAnsi="Candara" w:eastAsia="Candara" w:cs="Candara"/>
                <w:sz w:val="24"/>
                <w:szCs w:val="24"/>
              </w:rPr>
              <w:t>UN</w:t>
            </w:r>
            <w:r>
              <w:rPr>
                <w:rFonts w:ascii="华文楷体" w:hAnsi="华文楷体" w:eastAsia="华文楷体" w:cs="华文楷体"/>
                <w:spacing w:val="15"/>
                <w:sz w:val="24"/>
                <w:szCs w:val="24"/>
              </w:rPr>
              <w:t>重</w:t>
            </w:r>
            <w:r>
              <w:rPr>
                <w:rFonts w:ascii="华文楷体" w:hAnsi="华文楷体" w:eastAsia="华文楷体" w:cs="华文楷体"/>
                <w:spacing w:val="13"/>
                <w:sz w:val="24"/>
                <w:szCs w:val="24"/>
              </w:rPr>
              <w:t>大</w:t>
            </w:r>
          </w:p>
          <w:p>
            <w:pPr>
              <w:tabs>
                <w:tab w:val="left" w:pos="317"/>
              </w:tabs>
              <w:spacing w:before="2" w:line="248" w:lineRule="auto"/>
              <w:ind w:left="191" w:right="73" w:firstLine="42"/>
              <w:rPr>
                <w:rFonts w:ascii="华文楷体" w:hAnsi="华文楷体" w:eastAsia="华文楷体" w:cs="华文楷体"/>
                <w:sz w:val="24"/>
                <w:szCs w:val="24"/>
              </w:rPr>
            </w:pPr>
            <w:r>
              <w:rPr>
                <w:rFonts w:ascii="华文楷体" w:hAnsi="华文楷体" w:eastAsia="华文楷体" w:cs="华文楷体"/>
                <w:spacing w:val="-4"/>
                <w:sz w:val="24"/>
                <w:szCs w:val="24"/>
              </w:rPr>
              <w:t>自然灾害应灾联</w:t>
            </w:r>
            <w:r>
              <w:rPr>
                <w:rFonts w:ascii="华文楷体" w:hAnsi="华文楷体" w:eastAsia="华文楷体" w:cs="华文楷体"/>
                <w:spacing w:val="-2"/>
                <w:sz w:val="24"/>
                <w:szCs w:val="24"/>
              </w:rPr>
              <w:t>合行动和</w:t>
            </w:r>
            <w:r>
              <w:rPr>
                <w:rFonts w:ascii="Candara" w:hAnsi="Candara" w:eastAsia="Candara" w:cs="Candara"/>
                <w:spacing w:val="-2"/>
                <w:sz w:val="24"/>
                <w:szCs w:val="24"/>
              </w:rPr>
              <w:t>UN</w:t>
            </w:r>
            <w:r>
              <w:rPr>
                <w:rFonts w:ascii="华文楷体" w:hAnsi="华文楷体" w:eastAsia="华文楷体" w:cs="华文楷体"/>
                <w:spacing w:val="-2"/>
                <w:sz w:val="24"/>
                <w:szCs w:val="24"/>
              </w:rPr>
              <w:t>国家发展协助框架的制定</w:t>
            </w:r>
            <w:r>
              <w:rPr>
                <w:rFonts w:ascii="华文楷体" w:hAnsi="华文楷体" w:eastAsia="华文楷体" w:cs="华文楷体"/>
                <w:sz w:val="24"/>
                <w:szCs w:val="24"/>
              </w:rPr>
              <w:t xml:space="preserve">                      </w:t>
            </w:r>
            <w:r>
              <w:rPr>
                <w:rFonts w:ascii="华文楷体" w:hAnsi="华文楷体" w:eastAsia="华文楷体" w:cs="华文楷体"/>
                <w:sz w:val="24"/>
                <w:szCs w:val="24"/>
              </w:rPr>
              <w:tab/>
            </w:r>
            <w:r>
              <w:rPr>
                <w:rFonts w:ascii="华文楷体" w:hAnsi="华文楷体" w:eastAsia="华文楷体" w:cs="华文楷体"/>
                <w:spacing w:val="16"/>
                <w:sz w:val="24"/>
                <w:szCs w:val="24"/>
              </w:rPr>
              <w:t>(</w:t>
            </w:r>
            <w:r>
              <w:rPr>
                <w:rFonts w:ascii="Candara" w:hAnsi="Candara" w:eastAsia="Candara" w:cs="Candara"/>
                <w:sz w:val="24"/>
                <w:szCs w:val="24"/>
              </w:rPr>
              <w:t>UNDAF</w:t>
            </w:r>
            <w:r>
              <w:rPr>
                <w:rFonts w:ascii="华文楷体" w:hAnsi="华文楷体" w:eastAsia="华文楷体" w:cs="华文楷体"/>
                <w:spacing w:val="14"/>
                <w:sz w:val="24"/>
                <w:szCs w:val="24"/>
              </w:rPr>
              <w:t>)</w:t>
            </w:r>
            <w:r>
              <w:rPr>
                <w:rFonts w:ascii="华文楷体" w:hAnsi="华文楷体" w:eastAsia="华文楷体" w:cs="华文楷体"/>
                <w:spacing w:val="8"/>
                <w:sz w:val="24"/>
                <w:szCs w:val="24"/>
              </w:rPr>
              <w:t>。在</w:t>
            </w:r>
            <w:r>
              <w:rPr>
                <w:rFonts w:ascii="Candara" w:hAnsi="Candara" w:eastAsia="Candara" w:cs="Candara"/>
                <w:sz w:val="24"/>
                <w:szCs w:val="24"/>
              </w:rPr>
              <w:t>UNESCO</w:t>
            </w:r>
            <w:r>
              <w:rPr>
                <w:rFonts w:ascii="华文楷体" w:hAnsi="华文楷体" w:eastAsia="华文楷体" w:cs="华文楷体"/>
                <w:spacing w:val="8"/>
                <w:sz w:val="24"/>
                <w:szCs w:val="24"/>
              </w:rPr>
              <w:t>任职之前，在中国科学院自然资源综合考</w:t>
            </w:r>
            <w:r>
              <w:rPr>
                <w:rFonts w:ascii="华文楷体" w:hAnsi="华文楷体" w:eastAsia="华文楷体" w:cs="华文楷体"/>
                <w:sz w:val="24"/>
                <w:szCs w:val="24"/>
              </w:rPr>
              <w:t xml:space="preserve"> </w:t>
            </w:r>
            <w:r>
              <w:rPr>
                <w:rFonts w:ascii="华文楷体" w:hAnsi="华文楷体" w:eastAsia="华文楷体" w:cs="华文楷体"/>
                <w:spacing w:val="-1"/>
                <w:sz w:val="24"/>
                <w:szCs w:val="24"/>
              </w:rPr>
              <w:t>察委员会工作，作为主要研究人员参加过新疆和黄</w:t>
            </w:r>
            <w:r>
              <w:rPr>
                <w:rFonts w:ascii="华文楷体" w:hAnsi="华文楷体" w:eastAsia="华文楷体" w:cs="华文楷体"/>
                <w:sz w:val="24"/>
                <w:szCs w:val="24"/>
              </w:rPr>
              <w:t xml:space="preserve">土高原的大型综 </w:t>
            </w:r>
            <w:r>
              <w:rPr>
                <w:rFonts w:ascii="华文楷体" w:hAnsi="华文楷体" w:eastAsia="华文楷体" w:cs="华文楷体"/>
                <w:spacing w:val="-6"/>
                <w:sz w:val="24"/>
                <w:szCs w:val="24"/>
              </w:rPr>
              <w:t>合科学考察项目</w:t>
            </w:r>
            <w:r>
              <w:rPr>
                <w:rFonts w:ascii="华文楷体" w:hAnsi="华文楷体" w:eastAsia="华文楷体" w:cs="华文楷体"/>
                <w:spacing w:val="-5"/>
                <w:sz w:val="24"/>
                <w:szCs w:val="24"/>
              </w:rPr>
              <w:t>。</w:t>
            </w:r>
          </w:p>
        </w:tc>
      </w:tr>
      <w:tr>
        <w:tblPrEx>
          <w:tblBorders>
            <w:top w:val="single" w:color="95B3D7" w:themeColor="accent1" w:themeTint="99" w:sz="4" w:space="0"/>
            <w:left w:val="none" w:color="auto" w:sz="0" w:space="0"/>
            <w:bottom w:val="single" w:color="95B3D7" w:themeColor="accent1" w:themeTint="99" w:sz="4" w:space="0"/>
            <w:right w:val="none" w:color="auto" w:sz="0" w:space="0"/>
            <w:insideH w:val="single" w:color="95B3D7" w:themeColor="accent1" w:themeTint="99" w:sz="4" w:space="0"/>
            <w:insideV w:val="none" w:color="auto" w:sz="0" w:space="0"/>
          </w:tblBorders>
          <w:tblCellMar>
            <w:top w:w="0" w:type="dxa"/>
            <w:left w:w="0" w:type="dxa"/>
            <w:bottom w:w="0" w:type="dxa"/>
            <w:right w:w="0" w:type="dxa"/>
          </w:tblCellMar>
        </w:tblPrEx>
        <w:trPr>
          <w:trHeight w:val="5909" w:hRule="atLeast"/>
        </w:trPr>
        <w:tc>
          <w:tcPr>
            <w:tcW w:w="1729" w:type="dxa"/>
            <w:tcBorders>
              <w:tl2br w:val="nil"/>
              <w:tr2bl w:val="nil"/>
            </w:tcBorders>
            <w:vAlign w:val="top"/>
          </w:tcPr>
          <w:p>
            <w:pPr>
              <w:spacing w:line="280" w:lineRule="auto"/>
              <w:rPr>
                <w:rFonts w:ascii="Arial"/>
                <w:sz w:val="21"/>
              </w:rPr>
            </w:pPr>
          </w:p>
          <w:p>
            <w:pPr>
              <w:spacing w:line="2122" w:lineRule="exact"/>
              <w:ind w:firstLine="129"/>
              <w:textAlignment w:val="center"/>
            </w:pPr>
            <w:r>
              <w:drawing>
                <wp:inline distT="0" distB="0" distL="0" distR="0">
                  <wp:extent cx="899160" cy="1346835"/>
                  <wp:effectExtent l="0" t="0" r="0" b="0"/>
                  <wp:docPr id="67" name="IM 65"/>
                  <wp:cNvGraphicFramePr/>
                  <a:graphic xmlns:a="http://schemas.openxmlformats.org/drawingml/2006/main">
                    <a:graphicData uri="http://schemas.openxmlformats.org/drawingml/2006/picture">
                      <pic:pic xmlns:pic="http://schemas.openxmlformats.org/drawingml/2006/picture">
                        <pic:nvPicPr>
                          <pic:cNvPr id="67" name="IM 65"/>
                          <pic:cNvPicPr/>
                        </pic:nvPicPr>
                        <pic:blipFill>
                          <a:blip r:embed="rId96"/>
                          <a:stretch>
                            <a:fillRect/>
                          </a:stretch>
                        </pic:blipFill>
                        <pic:spPr>
                          <a:xfrm>
                            <a:off x="0" y="0"/>
                            <a:ext cx="899794" cy="1347216"/>
                          </a:xfrm>
                          <a:prstGeom prst="rect">
                            <a:avLst/>
                          </a:prstGeom>
                        </pic:spPr>
                      </pic:pic>
                    </a:graphicData>
                  </a:graphic>
                </wp:inline>
              </w:drawing>
            </w:r>
          </w:p>
        </w:tc>
        <w:tc>
          <w:tcPr>
            <w:tcW w:w="7203" w:type="dxa"/>
            <w:tcBorders>
              <w:tl2br w:val="nil"/>
              <w:tr2bl w:val="nil"/>
            </w:tcBorders>
            <w:vAlign w:val="top"/>
          </w:tcPr>
          <w:p>
            <w:pPr>
              <w:spacing w:line="243" w:lineRule="auto"/>
              <w:rPr>
                <w:rFonts w:ascii="Arial"/>
                <w:sz w:val="21"/>
              </w:rPr>
            </w:pPr>
          </w:p>
          <w:p>
            <w:pPr>
              <w:spacing w:before="102" w:line="207" w:lineRule="auto"/>
              <w:ind w:left="184"/>
              <w:rPr>
                <w:rFonts w:ascii="华文楷体" w:hAnsi="华文楷体" w:eastAsia="华文楷体" w:cs="华文楷体"/>
                <w:sz w:val="28"/>
                <w:szCs w:val="28"/>
              </w:rPr>
            </w:pPr>
            <w:r>
              <w:rPr>
                <w:rFonts w:ascii="华文楷体" w:hAnsi="华文楷体" w:eastAsia="华文楷体" w:cs="华文楷体"/>
                <w:spacing w:val="-4"/>
                <w:sz w:val="28"/>
                <w:szCs w:val="28"/>
                <w14:textOutline w14:w="5094" w14:cap="flat" w14:cmpd="sng">
                  <w14:solidFill>
                    <w14:srgbClr w14:val="000000"/>
                  </w14:solidFill>
                  <w14:prstDash w14:val="solid"/>
                  <w14:miter w14:val="0"/>
                </w14:textOutline>
              </w:rPr>
              <w:t>谢</w:t>
            </w:r>
            <w:r>
              <w:rPr>
                <w:rFonts w:ascii="华文楷体" w:hAnsi="华文楷体" w:eastAsia="华文楷体" w:cs="华文楷体"/>
                <w:spacing w:val="-3"/>
                <w:sz w:val="28"/>
                <w:szCs w:val="28"/>
                <w14:textOutline w14:w="5094" w14:cap="flat" w14:cmpd="sng">
                  <w14:solidFill>
                    <w14:srgbClr w14:val="000000"/>
                  </w14:solidFill>
                  <w14:prstDash w14:val="solid"/>
                  <w14:miter w14:val="0"/>
                </w14:textOutline>
              </w:rPr>
              <w:t>喆</w:t>
            </w:r>
            <w:r>
              <w:rPr>
                <w:rFonts w:ascii="华文楷体" w:hAnsi="华文楷体" w:eastAsia="华文楷体" w:cs="华文楷体"/>
                <w:spacing w:val="-2"/>
                <w:sz w:val="28"/>
                <w:szCs w:val="28"/>
                <w14:textOutline w14:w="5094" w14:cap="flat" w14:cmpd="sng">
                  <w14:solidFill>
                    <w14:srgbClr w14:val="000000"/>
                  </w14:solidFill>
                  <w14:prstDash w14:val="solid"/>
                  <w14:miter w14:val="0"/>
                </w14:textOutline>
              </w:rPr>
              <w:t>平</w:t>
            </w:r>
          </w:p>
          <w:p>
            <w:pPr>
              <w:spacing w:before="47"/>
              <w:ind w:left="181" w:right="73" w:firstLine="546"/>
              <w:rPr>
                <w:rFonts w:ascii="华文楷体" w:hAnsi="华文楷体" w:eastAsia="华文楷体" w:cs="华文楷体"/>
                <w:sz w:val="24"/>
                <w:szCs w:val="24"/>
              </w:rPr>
            </w:pPr>
            <w:r>
              <w:rPr>
                <w:rFonts w:ascii="华文楷体" w:hAnsi="华文楷体" w:eastAsia="华文楷体" w:cs="华文楷体"/>
                <w:spacing w:val="-2"/>
                <w:sz w:val="24"/>
                <w:szCs w:val="24"/>
              </w:rPr>
              <w:t>中国人民大学政治学博士，伦敦政治经</w:t>
            </w:r>
            <w:r>
              <w:rPr>
                <w:rFonts w:ascii="华文楷体" w:hAnsi="华文楷体" w:eastAsia="华文楷体" w:cs="华文楷体"/>
                <w:spacing w:val="-1"/>
                <w:sz w:val="24"/>
                <w:szCs w:val="24"/>
              </w:rPr>
              <w:t>济学院访问学者，现</w:t>
            </w:r>
            <w:r>
              <w:rPr>
                <w:rFonts w:ascii="华文楷体" w:hAnsi="华文楷体" w:eastAsia="华文楷体" w:cs="华文楷体"/>
                <w:sz w:val="24"/>
                <w:szCs w:val="24"/>
              </w:rPr>
              <w:t xml:space="preserve">   </w:t>
            </w:r>
            <w:r>
              <w:rPr>
                <w:rFonts w:ascii="华文楷体" w:hAnsi="华文楷体" w:eastAsia="华文楷体" w:cs="华文楷体"/>
                <w:spacing w:val="10"/>
                <w:sz w:val="24"/>
                <w:szCs w:val="24"/>
              </w:rPr>
              <w:t>任清</w:t>
            </w:r>
            <w:r>
              <w:rPr>
                <w:rFonts w:ascii="华文楷体" w:hAnsi="华文楷体" w:eastAsia="华文楷体" w:cs="华文楷体"/>
                <w:spacing w:val="7"/>
                <w:sz w:val="24"/>
                <w:szCs w:val="24"/>
              </w:rPr>
              <w:t>华</w:t>
            </w:r>
            <w:r>
              <w:rPr>
                <w:rFonts w:ascii="华文楷体" w:hAnsi="华文楷体" w:eastAsia="华文楷体" w:cs="华文楷体"/>
                <w:spacing w:val="5"/>
                <w:sz w:val="24"/>
                <w:szCs w:val="24"/>
              </w:rPr>
              <w:t>大学教育研究院副研究员、清华大学政策研究室副主任(挂</w:t>
            </w:r>
            <w:r>
              <w:rPr>
                <w:rFonts w:ascii="华文楷体" w:hAnsi="华文楷体" w:eastAsia="华文楷体" w:cs="华文楷体"/>
                <w:sz w:val="24"/>
                <w:szCs w:val="24"/>
              </w:rPr>
              <w:t xml:space="preserve"> </w:t>
            </w:r>
            <w:r>
              <w:rPr>
                <w:rFonts w:ascii="华文楷体" w:hAnsi="华文楷体" w:eastAsia="华文楷体" w:cs="华文楷体"/>
                <w:spacing w:val="6"/>
                <w:sz w:val="24"/>
                <w:szCs w:val="24"/>
              </w:rPr>
              <w:t>职)、清华</w:t>
            </w:r>
            <w:r>
              <w:rPr>
                <w:rFonts w:ascii="华文楷体" w:hAnsi="华文楷体" w:eastAsia="华文楷体" w:cs="华文楷体"/>
                <w:spacing w:val="3"/>
                <w:sz w:val="24"/>
                <w:szCs w:val="24"/>
              </w:rPr>
              <w:t>大学中国</w:t>
            </w:r>
            <w:r>
              <w:rPr>
                <w:rFonts w:ascii="Candara" w:hAnsi="Candara" w:eastAsia="Candara" w:cs="Candara"/>
                <w:spacing w:val="3"/>
                <w:sz w:val="24"/>
                <w:szCs w:val="24"/>
              </w:rPr>
              <w:t xml:space="preserve">- </w:t>
            </w:r>
            <w:r>
              <w:rPr>
                <w:rFonts w:ascii="华文楷体" w:hAnsi="华文楷体" w:eastAsia="华文楷体" w:cs="华文楷体"/>
                <w:spacing w:val="3"/>
                <w:sz w:val="24"/>
                <w:szCs w:val="24"/>
              </w:rPr>
              <w:t>非洲领导力发展中心秘书长、清华大学综合</w:t>
            </w:r>
            <w:r>
              <w:rPr>
                <w:rFonts w:ascii="华文楷体" w:hAnsi="华文楷体" w:eastAsia="华文楷体" w:cs="华文楷体"/>
                <w:sz w:val="24"/>
                <w:szCs w:val="24"/>
              </w:rPr>
              <w:t xml:space="preserve">   </w:t>
            </w:r>
            <w:r>
              <w:rPr>
                <w:rFonts w:ascii="华文楷体" w:hAnsi="华文楷体" w:eastAsia="华文楷体" w:cs="华文楷体"/>
                <w:spacing w:val="-1"/>
                <w:sz w:val="24"/>
                <w:szCs w:val="24"/>
              </w:rPr>
              <w:t>改革专家组成员、清华大学本</w:t>
            </w:r>
            <w:r>
              <w:rPr>
                <w:rFonts w:ascii="华文楷体" w:hAnsi="华文楷体" w:eastAsia="华文楷体" w:cs="华文楷体"/>
                <w:sz w:val="24"/>
                <w:szCs w:val="24"/>
              </w:rPr>
              <w:t xml:space="preserve">科教学改革专家组成员，丹麦奥尔堡 </w:t>
            </w:r>
            <w:r>
              <w:rPr>
                <w:rFonts w:ascii="华文楷体" w:hAnsi="华文楷体" w:eastAsia="华文楷体" w:cs="华文楷体"/>
                <w:spacing w:val="15"/>
                <w:sz w:val="24"/>
                <w:szCs w:val="24"/>
              </w:rPr>
              <w:t>大</w:t>
            </w:r>
            <w:r>
              <w:rPr>
                <w:rFonts w:ascii="华文楷体" w:hAnsi="华文楷体" w:eastAsia="华文楷体" w:cs="华文楷体"/>
                <w:spacing w:val="12"/>
                <w:sz w:val="24"/>
                <w:szCs w:val="24"/>
              </w:rPr>
              <w:t>学基于问题的学习(</w:t>
            </w:r>
            <w:r>
              <w:rPr>
                <w:rFonts w:ascii="Candara" w:hAnsi="Candara" w:eastAsia="Candara" w:cs="Candara"/>
                <w:sz w:val="24"/>
                <w:szCs w:val="24"/>
              </w:rPr>
              <w:t>PBL</w:t>
            </w:r>
            <w:r>
              <w:rPr>
                <w:rFonts w:ascii="华文楷体" w:hAnsi="华文楷体" w:eastAsia="华文楷体" w:cs="华文楷体"/>
                <w:spacing w:val="12"/>
                <w:sz w:val="24"/>
                <w:szCs w:val="24"/>
              </w:rPr>
              <w:t>)中心理事，中国联合国教科文组织全</w:t>
            </w:r>
            <w:r>
              <w:rPr>
                <w:rFonts w:ascii="华文楷体" w:hAnsi="华文楷体" w:eastAsia="华文楷体" w:cs="华文楷体"/>
                <w:sz w:val="24"/>
                <w:szCs w:val="24"/>
              </w:rPr>
              <w:t xml:space="preserve"> </w:t>
            </w:r>
            <w:r>
              <w:rPr>
                <w:rFonts w:ascii="华文楷体" w:hAnsi="华文楷体" w:eastAsia="华文楷体" w:cs="华文楷体"/>
                <w:spacing w:val="-1"/>
                <w:sz w:val="24"/>
                <w:szCs w:val="24"/>
              </w:rPr>
              <w:t>国委员会专家委员会成员、联</w:t>
            </w:r>
            <w:r>
              <w:rPr>
                <w:rFonts w:ascii="华文楷体" w:hAnsi="华文楷体" w:eastAsia="华文楷体" w:cs="华文楷体"/>
                <w:sz w:val="24"/>
                <w:szCs w:val="24"/>
              </w:rPr>
              <w:t xml:space="preserve">合国教科文组织女童与妇女教育奖国 </w:t>
            </w:r>
            <w:r>
              <w:rPr>
                <w:rFonts w:ascii="华文楷体" w:hAnsi="华文楷体" w:eastAsia="华文楷体" w:cs="华文楷体"/>
                <w:spacing w:val="-4"/>
                <w:sz w:val="24"/>
                <w:szCs w:val="24"/>
              </w:rPr>
              <w:t>际</w:t>
            </w:r>
            <w:r>
              <w:rPr>
                <w:rFonts w:ascii="华文楷体" w:hAnsi="华文楷体" w:eastAsia="华文楷体" w:cs="华文楷体"/>
                <w:spacing w:val="-2"/>
                <w:sz w:val="24"/>
                <w:szCs w:val="24"/>
              </w:rPr>
              <w:t>评委、联合国教科文组织扫盲奖国际评委。</w:t>
            </w:r>
          </w:p>
          <w:p>
            <w:pPr>
              <w:spacing w:before="2" w:line="242" w:lineRule="auto"/>
              <w:ind w:left="181" w:right="171" w:firstLine="511"/>
              <w:rPr>
                <w:rFonts w:ascii="华文楷体" w:hAnsi="华文楷体" w:eastAsia="华文楷体" w:cs="华文楷体"/>
                <w:sz w:val="24"/>
                <w:szCs w:val="24"/>
              </w:rPr>
            </w:pPr>
            <w:r>
              <w:rPr>
                <w:rFonts w:ascii="华文楷体" w:hAnsi="华文楷体" w:eastAsia="华文楷体" w:cs="华文楷体"/>
                <w:spacing w:val="8"/>
                <w:sz w:val="24"/>
                <w:szCs w:val="24"/>
              </w:rPr>
              <w:t>代表作：</w:t>
            </w:r>
            <w:r>
              <w:rPr>
                <w:rFonts w:ascii="华文楷体" w:hAnsi="华文楷体" w:eastAsia="华文楷体" w:cs="华文楷体"/>
                <w:spacing w:val="5"/>
                <w:sz w:val="24"/>
                <w:szCs w:val="24"/>
              </w:rPr>
              <w:t>《</w:t>
            </w:r>
            <w:r>
              <w:rPr>
                <w:rFonts w:ascii="华文楷体" w:hAnsi="华文楷体" w:eastAsia="华文楷体" w:cs="华文楷体"/>
                <w:spacing w:val="4"/>
                <w:sz w:val="24"/>
                <w:szCs w:val="24"/>
              </w:rPr>
              <w:t>世界著名大学校长清华访谈录》(人民出版社，</w:t>
            </w:r>
            <w:r>
              <w:rPr>
                <w:rFonts w:ascii="华文楷体" w:hAnsi="华文楷体" w:eastAsia="华文楷体" w:cs="华文楷体"/>
                <w:sz w:val="24"/>
                <w:szCs w:val="24"/>
              </w:rPr>
              <w:t xml:space="preserve">  </w:t>
            </w:r>
            <w:r>
              <w:rPr>
                <w:rFonts w:ascii="Candara" w:hAnsi="Candara" w:eastAsia="Candara" w:cs="Candara"/>
                <w:spacing w:val="14"/>
                <w:sz w:val="24"/>
                <w:szCs w:val="24"/>
              </w:rPr>
              <w:t>2</w:t>
            </w:r>
            <w:r>
              <w:rPr>
                <w:rFonts w:ascii="Candara" w:hAnsi="Candara" w:eastAsia="Candara" w:cs="Candara"/>
                <w:spacing w:val="9"/>
                <w:sz w:val="24"/>
                <w:szCs w:val="24"/>
              </w:rPr>
              <w:t>0</w:t>
            </w:r>
            <w:r>
              <w:rPr>
                <w:rFonts w:ascii="Candara" w:hAnsi="Candara" w:eastAsia="Candara" w:cs="Candara"/>
                <w:spacing w:val="7"/>
                <w:sz w:val="24"/>
                <w:szCs w:val="24"/>
              </w:rPr>
              <w:t xml:space="preserve">21 </w:t>
            </w:r>
            <w:r>
              <w:rPr>
                <w:rFonts w:ascii="华文楷体" w:hAnsi="华文楷体" w:eastAsia="华文楷体" w:cs="华文楷体"/>
                <w:spacing w:val="7"/>
                <w:sz w:val="24"/>
                <w:szCs w:val="24"/>
              </w:rPr>
              <w:t>)《</w:t>
            </w:r>
            <w:r>
              <w:rPr>
                <w:rFonts w:ascii="Candara" w:hAnsi="Candara" w:eastAsia="Candara" w:cs="Candara"/>
                <w:sz w:val="24"/>
                <w:szCs w:val="24"/>
              </w:rPr>
              <w:t>Global</w:t>
            </w:r>
            <w:r>
              <w:rPr>
                <w:rFonts w:ascii="Candara" w:hAnsi="Candara" w:eastAsia="Candara" w:cs="Candara"/>
                <w:spacing w:val="7"/>
                <w:sz w:val="24"/>
                <w:szCs w:val="24"/>
              </w:rPr>
              <w:t xml:space="preserve"> </w:t>
            </w:r>
            <w:r>
              <w:rPr>
                <w:rFonts w:ascii="Candara" w:hAnsi="Candara" w:eastAsia="Candara" w:cs="Candara"/>
                <w:sz w:val="24"/>
                <w:szCs w:val="24"/>
              </w:rPr>
              <w:t>University</w:t>
            </w:r>
            <w:r>
              <w:rPr>
                <w:rFonts w:ascii="Candara" w:hAnsi="Candara" w:eastAsia="Candara" w:cs="Candara"/>
                <w:spacing w:val="7"/>
                <w:sz w:val="24"/>
                <w:szCs w:val="24"/>
              </w:rPr>
              <w:t xml:space="preserve"> </w:t>
            </w:r>
            <w:r>
              <w:rPr>
                <w:rFonts w:ascii="Candara" w:hAnsi="Candara" w:eastAsia="Candara" w:cs="Candara"/>
                <w:sz w:val="24"/>
                <w:szCs w:val="24"/>
              </w:rPr>
              <w:t>President</w:t>
            </w:r>
            <w:r>
              <w:rPr>
                <w:rFonts w:ascii="Candara" w:hAnsi="Candara" w:eastAsia="Candara" w:cs="Candara"/>
                <w:spacing w:val="7"/>
                <w:sz w:val="24"/>
                <w:szCs w:val="24"/>
              </w:rPr>
              <w:t xml:space="preserve"> </w:t>
            </w:r>
            <w:r>
              <w:rPr>
                <w:rFonts w:ascii="Candara" w:hAnsi="Candara" w:eastAsia="Candara" w:cs="Candara"/>
                <w:sz w:val="24"/>
                <w:szCs w:val="24"/>
              </w:rPr>
              <w:t>Leadership</w:t>
            </w:r>
            <w:r>
              <w:rPr>
                <w:rFonts w:ascii="Candara" w:hAnsi="Candara" w:eastAsia="Candara" w:cs="Candara"/>
                <w:spacing w:val="7"/>
                <w:sz w:val="24"/>
                <w:szCs w:val="24"/>
              </w:rPr>
              <w:t xml:space="preserve">: </w:t>
            </w:r>
            <w:r>
              <w:rPr>
                <w:rFonts w:ascii="Candara" w:hAnsi="Candara" w:eastAsia="Candara" w:cs="Candara"/>
                <w:sz w:val="24"/>
                <w:szCs w:val="24"/>
              </w:rPr>
              <w:t>Insights</w:t>
            </w:r>
            <w:r>
              <w:rPr>
                <w:rFonts w:ascii="Candara" w:hAnsi="Candara" w:eastAsia="Candara" w:cs="Candara"/>
                <w:spacing w:val="7"/>
                <w:sz w:val="24"/>
                <w:szCs w:val="24"/>
              </w:rPr>
              <w:t xml:space="preserve"> </w:t>
            </w:r>
            <w:r>
              <w:rPr>
                <w:rFonts w:ascii="Candara" w:hAnsi="Candara" w:eastAsia="Candara" w:cs="Candara"/>
                <w:sz w:val="24"/>
                <w:szCs w:val="24"/>
              </w:rPr>
              <w:t>on</w:t>
            </w:r>
            <w:r>
              <w:rPr>
                <w:rFonts w:ascii="Candara" w:hAnsi="Candara" w:eastAsia="Candara" w:cs="Candara"/>
                <w:spacing w:val="7"/>
                <w:sz w:val="24"/>
                <w:szCs w:val="24"/>
              </w:rPr>
              <w:t xml:space="preserve"> </w:t>
            </w:r>
            <w:r>
              <w:rPr>
                <w:rFonts w:ascii="Candara" w:hAnsi="Candara" w:eastAsia="Candara" w:cs="Candara"/>
                <w:sz w:val="24"/>
                <w:szCs w:val="24"/>
              </w:rPr>
              <w:t xml:space="preserve">Higher  </w:t>
            </w:r>
            <w:r>
              <w:rPr>
                <w:rFonts w:ascii="Candara" w:hAnsi="Candara" w:eastAsia="Candara" w:cs="Candara"/>
                <w:spacing w:val="-3"/>
                <w:sz w:val="24"/>
                <w:szCs w:val="24"/>
              </w:rPr>
              <w:t>Education</w:t>
            </w:r>
            <w:r>
              <w:rPr>
                <w:rFonts w:ascii="Candara" w:hAnsi="Candara" w:eastAsia="Candara" w:cs="Candara"/>
                <w:spacing w:val="-6"/>
                <w:sz w:val="24"/>
                <w:szCs w:val="24"/>
              </w:rPr>
              <w:t xml:space="preserve"> </w:t>
            </w:r>
            <w:r>
              <w:rPr>
                <w:rFonts w:ascii="Candara" w:hAnsi="Candara" w:eastAsia="Candara" w:cs="Candara"/>
                <w:spacing w:val="-3"/>
                <w:sz w:val="24"/>
                <w:szCs w:val="24"/>
              </w:rPr>
              <w:t>Futures</w:t>
            </w:r>
            <w:r>
              <w:rPr>
                <w:rFonts w:ascii="华文楷体" w:hAnsi="华文楷体" w:eastAsia="华文楷体" w:cs="华文楷体"/>
                <w:spacing w:val="-6"/>
                <w:sz w:val="24"/>
                <w:szCs w:val="24"/>
              </w:rPr>
              <w:t>》</w:t>
            </w:r>
            <w:r>
              <w:rPr>
                <w:rFonts w:ascii="Candara" w:hAnsi="Candara" w:eastAsia="Candara" w:cs="Candara"/>
                <w:spacing w:val="-6"/>
                <w:sz w:val="24"/>
                <w:szCs w:val="24"/>
              </w:rPr>
              <w:t>(</w:t>
            </w:r>
            <w:r>
              <w:rPr>
                <w:rFonts w:ascii="Candara" w:hAnsi="Candara" w:eastAsia="Candara" w:cs="Candara"/>
                <w:spacing w:val="-3"/>
                <w:sz w:val="24"/>
                <w:szCs w:val="24"/>
              </w:rPr>
              <w:t>Routledge</w:t>
            </w:r>
            <w:r>
              <w:rPr>
                <w:rFonts w:ascii="Candara" w:hAnsi="Candara" w:eastAsia="Candara" w:cs="Candara"/>
                <w:spacing w:val="-6"/>
                <w:sz w:val="24"/>
                <w:szCs w:val="24"/>
              </w:rPr>
              <w:t xml:space="preserve"> </w:t>
            </w:r>
            <w:r>
              <w:rPr>
                <w:rFonts w:ascii="华文楷体" w:hAnsi="华文楷体" w:eastAsia="华文楷体" w:cs="华文楷体"/>
                <w:spacing w:val="-6"/>
                <w:sz w:val="24"/>
                <w:szCs w:val="24"/>
              </w:rPr>
              <w:t>，</w:t>
            </w:r>
            <w:r>
              <w:rPr>
                <w:rFonts w:ascii="Candara" w:hAnsi="Candara" w:eastAsia="Candara" w:cs="Candara"/>
                <w:spacing w:val="-6"/>
                <w:sz w:val="24"/>
                <w:szCs w:val="24"/>
              </w:rPr>
              <w:t>2</w:t>
            </w:r>
            <w:r>
              <w:rPr>
                <w:rFonts w:ascii="Candara" w:hAnsi="Candara" w:eastAsia="Candara" w:cs="Candara"/>
                <w:spacing w:val="-4"/>
                <w:sz w:val="24"/>
                <w:szCs w:val="24"/>
              </w:rPr>
              <w:t>0</w:t>
            </w:r>
            <w:r>
              <w:rPr>
                <w:rFonts w:ascii="Candara" w:hAnsi="Candara" w:eastAsia="Candara" w:cs="Candara"/>
                <w:spacing w:val="-3"/>
                <w:sz w:val="24"/>
                <w:szCs w:val="24"/>
              </w:rPr>
              <w:t xml:space="preserve">21)  </w:t>
            </w:r>
            <w:r>
              <w:rPr>
                <w:rFonts w:ascii="华文楷体" w:hAnsi="华文楷体" w:eastAsia="华文楷体" w:cs="华文楷体"/>
                <w:spacing w:val="-3"/>
                <w:sz w:val="24"/>
                <w:szCs w:val="24"/>
              </w:rPr>
              <w:t>《全球治理中的中国与联合</w:t>
            </w:r>
            <w:r>
              <w:rPr>
                <w:rFonts w:ascii="华文楷体" w:hAnsi="华文楷体" w:eastAsia="华文楷体" w:cs="华文楷体"/>
                <w:sz w:val="24"/>
                <w:szCs w:val="24"/>
              </w:rPr>
              <w:t xml:space="preserve"> </w:t>
            </w:r>
            <w:r>
              <w:rPr>
                <w:rFonts w:ascii="华文楷体" w:hAnsi="华文楷体" w:eastAsia="华文楷体" w:cs="华文楷体"/>
                <w:spacing w:val="10"/>
                <w:sz w:val="24"/>
                <w:szCs w:val="24"/>
              </w:rPr>
              <w:t>国</w:t>
            </w:r>
            <w:r>
              <w:rPr>
                <w:rFonts w:ascii="华文楷体" w:hAnsi="华文楷体" w:eastAsia="华文楷体" w:cs="华文楷体"/>
                <w:spacing w:val="8"/>
                <w:sz w:val="24"/>
                <w:szCs w:val="24"/>
              </w:rPr>
              <w:t xml:space="preserve">教科文组织》(商务印书馆，  </w:t>
            </w:r>
            <w:r>
              <w:rPr>
                <w:rFonts w:ascii="Candara" w:hAnsi="Candara" w:eastAsia="Candara" w:cs="Candara"/>
                <w:spacing w:val="8"/>
                <w:sz w:val="24"/>
                <w:szCs w:val="24"/>
              </w:rPr>
              <w:t xml:space="preserve">2021 </w:t>
            </w:r>
            <w:r>
              <w:rPr>
                <w:rFonts w:ascii="华文楷体" w:hAnsi="华文楷体" w:eastAsia="华文楷体" w:cs="华文楷体"/>
                <w:spacing w:val="8"/>
                <w:sz w:val="24"/>
                <w:szCs w:val="24"/>
              </w:rPr>
              <w:t>)《</w:t>
            </w:r>
            <w:r>
              <w:rPr>
                <w:rFonts w:ascii="Candara" w:hAnsi="Candara" w:eastAsia="Candara" w:cs="Candara"/>
                <w:sz w:val="24"/>
                <w:szCs w:val="24"/>
              </w:rPr>
              <w:t>Chinaand</w:t>
            </w:r>
            <w:r>
              <w:rPr>
                <w:rFonts w:ascii="Candara" w:hAnsi="Candara" w:eastAsia="Candara" w:cs="Candara"/>
                <w:spacing w:val="8"/>
                <w:sz w:val="24"/>
                <w:szCs w:val="24"/>
              </w:rPr>
              <w:t xml:space="preserve"> </w:t>
            </w:r>
            <w:r>
              <w:rPr>
                <w:rFonts w:ascii="Candara" w:hAnsi="Candara" w:eastAsia="Candara" w:cs="Candara"/>
                <w:sz w:val="24"/>
                <w:szCs w:val="24"/>
              </w:rPr>
              <w:t>Europe</w:t>
            </w:r>
            <w:r>
              <w:rPr>
                <w:rFonts w:ascii="Candara" w:hAnsi="Candara" w:eastAsia="Candara" w:cs="Candara"/>
                <w:spacing w:val="8"/>
                <w:sz w:val="24"/>
                <w:szCs w:val="24"/>
              </w:rPr>
              <w:t xml:space="preserve"> </w:t>
            </w:r>
            <w:r>
              <w:rPr>
                <w:rFonts w:ascii="Candara" w:hAnsi="Candara" w:eastAsia="Candara" w:cs="Candara"/>
                <w:sz w:val="24"/>
                <w:szCs w:val="24"/>
              </w:rPr>
              <w:t>on</w:t>
            </w:r>
            <w:r>
              <w:rPr>
                <w:rFonts w:ascii="Candara" w:hAnsi="Candara" w:eastAsia="Candara" w:cs="Candara"/>
                <w:spacing w:val="8"/>
                <w:sz w:val="24"/>
                <w:szCs w:val="24"/>
              </w:rPr>
              <w:t xml:space="preserve"> </w:t>
            </w:r>
            <w:r>
              <w:rPr>
                <w:rFonts w:ascii="Candara" w:hAnsi="Candara" w:eastAsia="Candara" w:cs="Candara"/>
                <w:sz w:val="24"/>
                <w:szCs w:val="24"/>
              </w:rPr>
              <w:t>the  New</w:t>
            </w:r>
            <w:r>
              <w:rPr>
                <w:rFonts w:ascii="Candara" w:hAnsi="Candara" w:eastAsia="Candara" w:cs="Candara"/>
                <w:spacing w:val="19"/>
                <w:sz w:val="24"/>
                <w:szCs w:val="24"/>
              </w:rPr>
              <w:t xml:space="preserve"> </w:t>
            </w:r>
            <w:r>
              <w:rPr>
                <w:rFonts w:ascii="Candara" w:hAnsi="Candara" w:eastAsia="Candara" w:cs="Candara"/>
                <w:sz w:val="24"/>
                <w:szCs w:val="24"/>
              </w:rPr>
              <w:t>Silk</w:t>
            </w:r>
            <w:r>
              <w:rPr>
                <w:rFonts w:ascii="Candara" w:hAnsi="Candara" w:eastAsia="Candara" w:cs="Candara"/>
                <w:spacing w:val="17"/>
                <w:sz w:val="24"/>
                <w:szCs w:val="24"/>
              </w:rPr>
              <w:t xml:space="preserve"> </w:t>
            </w:r>
            <w:r>
              <w:rPr>
                <w:rFonts w:ascii="Candara" w:hAnsi="Candara" w:eastAsia="Candara" w:cs="Candara"/>
                <w:sz w:val="24"/>
                <w:szCs w:val="24"/>
              </w:rPr>
              <w:t>Road</w:t>
            </w:r>
            <w:r>
              <w:rPr>
                <w:rFonts w:ascii="Candara" w:hAnsi="Candara" w:eastAsia="Candara" w:cs="Candara"/>
                <w:spacing w:val="17"/>
                <w:sz w:val="24"/>
                <w:szCs w:val="24"/>
              </w:rPr>
              <w:t xml:space="preserve">: </w:t>
            </w:r>
            <w:r>
              <w:rPr>
                <w:rFonts w:ascii="Candara" w:hAnsi="Candara" w:eastAsia="Candara" w:cs="Candara"/>
                <w:sz w:val="24"/>
                <w:szCs w:val="24"/>
              </w:rPr>
              <w:t>Connecting</w:t>
            </w:r>
            <w:r>
              <w:rPr>
                <w:rFonts w:ascii="Candara" w:hAnsi="Candara" w:eastAsia="Candara" w:cs="Candara"/>
                <w:spacing w:val="17"/>
                <w:sz w:val="24"/>
                <w:szCs w:val="24"/>
              </w:rPr>
              <w:t xml:space="preserve"> </w:t>
            </w:r>
            <w:r>
              <w:rPr>
                <w:rFonts w:ascii="Candara" w:hAnsi="Candara" w:eastAsia="Candara" w:cs="Candara"/>
                <w:sz w:val="24"/>
                <w:szCs w:val="24"/>
              </w:rPr>
              <w:t>Universities</w:t>
            </w:r>
            <w:r>
              <w:rPr>
                <w:rFonts w:ascii="Candara" w:hAnsi="Candara" w:eastAsia="Candara" w:cs="Candara"/>
                <w:spacing w:val="17"/>
                <w:sz w:val="24"/>
                <w:szCs w:val="24"/>
              </w:rPr>
              <w:t xml:space="preserve"> </w:t>
            </w:r>
            <w:r>
              <w:rPr>
                <w:rFonts w:ascii="Candara" w:hAnsi="Candara" w:eastAsia="Candara" w:cs="Candara"/>
                <w:sz w:val="24"/>
                <w:szCs w:val="24"/>
              </w:rPr>
              <w:t>Across</w:t>
            </w:r>
            <w:r>
              <w:rPr>
                <w:rFonts w:ascii="Candara" w:hAnsi="Candara" w:eastAsia="Candara" w:cs="Candara"/>
                <w:spacing w:val="17"/>
                <w:sz w:val="24"/>
                <w:szCs w:val="24"/>
              </w:rPr>
              <w:t xml:space="preserve"> </w:t>
            </w:r>
            <w:r>
              <w:rPr>
                <w:rFonts w:ascii="Candara" w:hAnsi="Candara" w:eastAsia="Candara" w:cs="Candara"/>
                <w:sz w:val="24"/>
                <w:szCs w:val="24"/>
              </w:rPr>
              <w:t>Eurasia</w:t>
            </w:r>
            <w:r>
              <w:rPr>
                <w:rFonts w:ascii="华文楷体" w:hAnsi="华文楷体" w:eastAsia="华文楷体" w:cs="华文楷体"/>
                <w:spacing w:val="17"/>
                <w:sz w:val="24"/>
                <w:szCs w:val="24"/>
              </w:rPr>
              <w:t>》(</w:t>
            </w:r>
            <w:r>
              <w:rPr>
                <w:rFonts w:ascii="Candara" w:hAnsi="Candara" w:eastAsia="Candara" w:cs="Candara"/>
                <w:sz w:val="24"/>
                <w:szCs w:val="24"/>
              </w:rPr>
              <w:t>Oxford    University</w:t>
            </w:r>
            <w:r>
              <w:rPr>
                <w:rFonts w:ascii="Candara" w:hAnsi="Candara" w:eastAsia="Candara" w:cs="Candara"/>
                <w:spacing w:val="9"/>
                <w:sz w:val="24"/>
                <w:szCs w:val="24"/>
              </w:rPr>
              <w:t xml:space="preserve"> </w:t>
            </w:r>
            <w:r>
              <w:rPr>
                <w:rFonts w:ascii="Candara" w:hAnsi="Candara" w:eastAsia="Candara" w:cs="Candara"/>
                <w:sz w:val="24"/>
                <w:szCs w:val="24"/>
              </w:rPr>
              <w:t>Press</w:t>
            </w:r>
            <w:r>
              <w:rPr>
                <w:rFonts w:ascii="Candara" w:hAnsi="Candara" w:eastAsia="Candara" w:cs="Candara"/>
                <w:spacing w:val="7"/>
                <w:sz w:val="24"/>
                <w:szCs w:val="24"/>
              </w:rPr>
              <w:t xml:space="preserve"> </w:t>
            </w:r>
            <w:r>
              <w:rPr>
                <w:rFonts w:ascii="华文楷体" w:hAnsi="华文楷体" w:eastAsia="华文楷体" w:cs="华文楷体"/>
                <w:spacing w:val="7"/>
                <w:sz w:val="24"/>
                <w:szCs w:val="24"/>
              </w:rPr>
              <w:t>，</w:t>
            </w:r>
            <w:r>
              <w:rPr>
                <w:rFonts w:ascii="Candara" w:hAnsi="Candara" w:eastAsia="Candara" w:cs="Candara"/>
                <w:spacing w:val="7"/>
                <w:sz w:val="24"/>
                <w:szCs w:val="24"/>
              </w:rPr>
              <w:t xml:space="preserve">2020 </w:t>
            </w:r>
            <w:r>
              <w:rPr>
                <w:rFonts w:ascii="华文楷体" w:hAnsi="华文楷体" w:eastAsia="华文楷体" w:cs="华文楷体"/>
                <w:spacing w:val="7"/>
                <w:sz w:val="24"/>
                <w:szCs w:val="24"/>
              </w:rPr>
              <w:t>)《国际教育规则》(教育科学出版社，</w:t>
            </w:r>
            <w:r>
              <w:rPr>
                <w:rFonts w:ascii="华文楷体" w:hAnsi="华文楷体" w:eastAsia="华文楷体" w:cs="华文楷体"/>
                <w:sz w:val="24"/>
                <w:szCs w:val="24"/>
              </w:rPr>
              <w:t xml:space="preserve">    </w:t>
            </w:r>
            <w:r>
              <w:rPr>
                <w:rFonts w:ascii="Candara" w:hAnsi="Candara" w:eastAsia="Candara" w:cs="Candara"/>
                <w:spacing w:val="21"/>
                <w:sz w:val="24"/>
                <w:szCs w:val="24"/>
              </w:rPr>
              <w:t>2017</w:t>
            </w:r>
            <w:r>
              <w:rPr>
                <w:rFonts w:ascii="华文楷体" w:hAnsi="华文楷体" w:eastAsia="华文楷体" w:cs="华文楷体"/>
                <w:spacing w:val="21"/>
                <w:sz w:val="24"/>
                <w:szCs w:val="24"/>
              </w:rPr>
              <w:t>)</w:t>
            </w:r>
            <w:r>
              <w:rPr>
                <w:rFonts w:ascii="华文楷体" w:hAnsi="华文楷体" w:eastAsia="华文楷体" w:cs="华文楷体"/>
                <w:spacing w:val="20"/>
                <w:sz w:val="24"/>
                <w:szCs w:val="24"/>
              </w:rPr>
              <w:t>。</w:t>
            </w:r>
          </w:p>
        </w:tc>
      </w:tr>
    </w:tbl>
    <w:p>
      <w:pPr>
        <w:rPr>
          <w:rFonts w:ascii="Arial"/>
          <w:sz w:val="21"/>
        </w:rPr>
      </w:pPr>
    </w:p>
    <w:p>
      <w:pPr>
        <w:sectPr>
          <w:footerReference r:id="rId36" w:type="default"/>
          <w:pgSz w:w="11907" w:h="16839"/>
          <w:pgMar w:top="1552" w:right="1485" w:bottom="979" w:left="1488" w:header="1191" w:footer="816" w:gutter="0"/>
          <w:pgBorders>
            <w:top w:val="none" w:sz="0" w:space="0"/>
            <w:left w:val="none" w:sz="0" w:space="0"/>
            <w:bottom w:val="none" w:sz="0" w:space="0"/>
            <w:right w:val="none" w:sz="0" w:space="0"/>
          </w:pgBorders>
          <w:pgNumType w:fmt="decimal"/>
          <w:cols w:space="720" w:num="1"/>
        </w:sectPr>
      </w:pPr>
    </w:p>
    <w:p>
      <w:pPr>
        <w:spacing w:line="276" w:lineRule="auto"/>
        <w:rPr>
          <w:rFonts w:ascii="Arial"/>
          <w:sz w:val="21"/>
        </w:rPr>
      </w:pPr>
      <w:r>
        <w:drawing>
          <wp:anchor distT="0" distB="0" distL="0" distR="0" simplePos="0" relativeHeight="251677696" behindDoc="0" locked="0" layoutInCell="0" allowOverlap="1">
            <wp:simplePos x="0" y="0"/>
            <wp:positionH relativeFrom="page">
              <wp:posOffset>935990</wp:posOffset>
            </wp:positionH>
            <wp:positionV relativeFrom="page">
              <wp:posOffset>4287520</wp:posOffset>
            </wp:positionV>
            <wp:extent cx="5681345" cy="6350"/>
            <wp:effectExtent l="0" t="0" r="0" b="0"/>
            <wp:wrapNone/>
            <wp:docPr id="68" name="IM 67"/>
            <wp:cNvGraphicFramePr/>
            <a:graphic xmlns:a="http://schemas.openxmlformats.org/drawingml/2006/main">
              <a:graphicData uri="http://schemas.openxmlformats.org/drawingml/2006/picture">
                <pic:pic xmlns:pic="http://schemas.openxmlformats.org/drawingml/2006/picture">
                  <pic:nvPicPr>
                    <pic:cNvPr id="68" name="IM 67"/>
                    <pic:cNvPicPr/>
                  </pic:nvPicPr>
                  <pic:blipFill>
                    <a:blip r:embed="rId97"/>
                    <a:stretch>
                      <a:fillRect/>
                    </a:stretch>
                  </pic:blipFill>
                  <pic:spPr>
                    <a:xfrm>
                      <a:off x="0" y="0"/>
                      <a:ext cx="5681167" cy="6350"/>
                    </a:xfrm>
                    <a:prstGeom prst="rect">
                      <a:avLst/>
                    </a:prstGeom>
                  </pic:spPr>
                </pic:pic>
              </a:graphicData>
            </a:graphic>
          </wp:anchor>
        </w:drawing>
      </w:r>
      <w:r>
        <w:drawing>
          <wp:anchor distT="0" distB="0" distL="0" distR="0" simplePos="0" relativeHeight="251676672" behindDoc="0" locked="0" layoutInCell="0" allowOverlap="1">
            <wp:simplePos x="0" y="0"/>
            <wp:positionH relativeFrom="page">
              <wp:posOffset>1027430</wp:posOffset>
            </wp:positionH>
            <wp:positionV relativeFrom="page">
              <wp:posOffset>1188720</wp:posOffset>
            </wp:positionV>
            <wp:extent cx="899795" cy="946785"/>
            <wp:effectExtent l="0" t="0" r="0" b="0"/>
            <wp:wrapNone/>
            <wp:docPr id="69" name="IM 68"/>
            <wp:cNvGraphicFramePr/>
            <a:graphic xmlns:a="http://schemas.openxmlformats.org/drawingml/2006/main">
              <a:graphicData uri="http://schemas.openxmlformats.org/drawingml/2006/picture">
                <pic:pic xmlns:pic="http://schemas.openxmlformats.org/drawingml/2006/picture">
                  <pic:nvPicPr>
                    <pic:cNvPr id="69" name="IM 68"/>
                    <pic:cNvPicPr/>
                  </pic:nvPicPr>
                  <pic:blipFill>
                    <a:blip r:embed="rId98"/>
                    <a:stretch>
                      <a:fillRect/>
                    </a:stretch>
                  </pic:blipFill>
                  <pic:spPr>
                    <a:xfrm>
                      <a:off x="0" y="0"/>
                      <a:ext cx="899794" cy="946784"/>
                    </a:xfrm>
                    <a:prstGeom prst="rect">
                      <a:avLst/>
                    </a:prstGeom>
                  </pic:spPr>
                </pic:pic>
              </a:graphicData>
            </a:graphic>
          </wp:anchor>
        </w:drawing>
      </w:r>
    </w:p>
    <w:p>
      <w:pPr>
        <w:spacing w:before="102" w:line="206" w:lineRule="auto"/>
        <w:ind w:left="1948"/>
        <w:rPr>
          <w:rFonts w:ascii="华文楷体" w:hAnsi="华文楷体" w:eastAsia="华文楷体" w:cs="华文楷体"/>
          <w:sz w:val="28"/>
          <w:szCs w:val="28"/>
        </w:rPr>
      </w:pPr>
      <w:r>
        <w:rPr>
          <w:rFonts w:ascii="华文楷体" w:hAnsi="华文楷体" w:eastAsia="华文楷体" w:cs="华文楷体"/>
          <w:spacing w:val="-8"/>
          <w:sz w:val="28"/>
          <w:szCs w:val="28"/>
          <w14:textOutline w14:w="5094" w14:cap="flat" w14:cmpd="sng">
            <w14:solidFill>
              <w14:srgbClr w14:val="000000"/>
            </w14:solidFill>
            <w14:prstDash w14:val="solid"/>
            <w14:miter w14:val="0"/>
          </w14:textOutline>
        </w:rPr>
        <w:t>戴</w:t>
      </w:r>
      <w:r>
        <w:rPr>
          <w:rFonts w:ascii="华文楷体" w:hAnsi="华文楷体" w:eastAsia="华文楷体" w:cs="华文楷体"/>
          <w:spacing w:val="-6"/>
          <w:sz w:val="28"/>
          <w:szCs w:val="28"/>
        </w:rPr>
        <w:t xml:space="preserve">  </w:t>
      </w:r>
      <w:r>
        <w:rPr>
          <w:rFonts w:ascii="华文楷体" w:hAnsi="华文楷体" w:eastAsia="华文楷体" w:cs="华文楷体"/>
          <w:spacing w:val="-6"/>
          <w:sz w:val="28"/>
          <w:szCs w:val="28"/>
          <w14:textOutline w14:w="5094" w14:cap="flat" w14:cmpd="sng">
            <w14:solidFill>
              <w14:srgbClr w14:val="000000"/>
            </w14:solidFill>
            <w14:prstDash w14:val="solid"/>
            <w14:miter w14:val="0"/>
          </w14:textOutline>
        </w:rPr>
        <w:t>伟</w:t>
      </w:r>
    </w:p>
    <w:p>
      <w:pPr>
        <w:spacing w:before="58" w:line="242" w:lineRule="auto"/>
        <w:ind w:left="1863" w:right="62" w:firstLine="593"/>
        <w:rPr>
          <w:rFonts w:ascii="华文楷体" w:hAnsi="华文楷体" w:eastAsia="华文楷体" w:cs="华文楷体"/>
          <w:sz w:val="24"/>
          <w:szCs w:val="24"/>
        </w:rPr>
      </w:pPr>
      <w:r>
        <w:rPr>
          <w:rFonts w:ascii="华文楷体" w:hAnsi="华文楷体" w:eastAsia="华文楷体" w:cs="华文楷体"/>
          <w:spacing w:val="-4"/>
          <w:sz w:val="24"/>
          <w:szCs w:val="24"/>
        </w:rPr>
        <w:t>英国</w:t>
      </w:r>
      <w:r>
        <w:rPr>
          <w:rFonts w:ascii="华文楷体" w:hAnsi="华文楷体" w:eastAsia="华文楷体" w:cs="华文楷体"/>
          <w:spacing w:val="-3"/>
          <w:sz w:val="24"/>
          <w:szCs w:val="24"/>
        </w:rPr>
        <w:t>籍</w:t>
      </w:r>
      <w:r>
        <w:rPr>
          <w:rFonts w:ascii="华文楷体" w:hAnsi="华文楷体" w:eastAsia="华文楷体" w:cs="华文楷体"/>
          <w:spacing w:val="-2"/>
          <w:sz w:val="24"/>
          <w:szCs w:val="24"/>
        </w:rPr>
        <w:t>，英文姓名</w:t>
      </w:r>
      <w:r>
        <w:rPr>
          <w:rFonts w:ascii="Candara" w:hAnsi="Candara" w:eastAsia="Candara" w:cs="Candara"/>
          <w:spacing w:val="-2"/>
          <w:sz w:val="24"/>
          <w:szCs w:val="24"/>
        </w:rPr>
        <w:t xml:space="preserve">David G. Evans </w:t>
      </w:r>
      <w:r>
        <w:rPr>
          <w:rFonts w:ascii="华文楷体" w:hAnsi="华文楷体" w:eastAsia="华文楷体" w:cs="华文楷体"/>
          <w:spacing w:val="-2"/>
          <w:sz w:val="24"/>
          <w:szCs w:val="24"/>
        </w:rPr>
        <w:t>，</w:t>
      </w:r>
      <w:r>
        <w:rPr>
          <w:rFonts w:ascii="Candara" w:hAnsi="Candara" w:eastAsia="Candara" w:cs="Candara"/>
          <w:spacing w:val="-2"/>
          <w:sz w:val="24"/>
          <w:szCs w:val="24"/>
        </w:rPr>
        <w:t>1980</w:t>
      </w:r>
      <w:r>
        <w:rPr>
          <w:rFonts w:ascii="华文楷体" w:hAnsi="华文楷体" w:eastAsia="华文楷体" w:cs="华文楷体"/>
          <w:spacing w:val="-2"/>
          <w:sz w:val="24"/>
          <w:szCs w:val="24"/>
        </w:rPr>
        <w:t>年获牛津大学学士学</w:t>
      </w:r>
      <w:r>
        <w:rPr>
          <w:rFonts w:ascii="华文楷体" w:hAnsi="华文楷体" w:eastAsia="华文楷体" w:cs="华文楷体"/>
          <w:sz w:val="24"/>
          <w:szCs w:val="24"/>
        </w:rPr>
        <w:t xml:space="preserve">   </w:t>
      </w:r>
      <w:r>
        <w:rPr>
          <w:rFonts w:ascii="华文楷体" w:hAnsi="华文楷体" w:eastAsia="华文楷体" w:cs="华文楷体"/>
          <w:spacing w:val="-5"/>
          <w:sz w:val="24"/>
          <w:szCs w:val="24"/>
        </w:rPr>
        <w:t xml:space="preserve">位，  </w:t>
      </w:r>
      <w:r>
        <w:rPr>
          <w:rFonts w:ascii="Candara" w:hAnsi="Candara" w:eastAsia="Candara" w:cs="Candara"/>
          <w:spacing w:val="-5"/>
          <w:sz w:val="24"/>
          <w:szCs w:val="24"/>
        </w:rPr>
        <w:t>1984</w:t>
      </w:r>
      <w:r>
        <w:rPr>
          <w:rFonts w:ascii="华文楷体" w:hAnsi="华文楷体" w:eastAsia="华文楷体" w:cs="华文楷体"/>
          <w:spacing w:val="-5"/>
          <w:sz w:val="24"/>
          <w:szCs w:val="24"/>
        </w:rPr>
        <w:t xml:space="preserve">年获牛津大学博士学位，  </w:t>
      </w:r>
      <w:r>
        <w:rPr>
          <w:rFonts w:ascii="Candara" w:hAnsi="Candara" w:eastAsia="Candara" w:cs="Candara"/>
          <w:spacing w:val="-5"/>
          <w:sz w:val="24"/>
          <w:szCs w:val="24"/>
        </w:rPr>
        <w:t>1985</w:t>
      </w:r>
      <w:r>
        <w:rPr>
          <w:rFonts w:ascii="华文楷体" w:hAnsi="华文楷体" w:eastAsia="华文楷体" w:cs="华文楷体"/>
          <w:spacing w:val="-5"/>
          <w:sz w:val="24"/>
          <w:szCs w:val="24"/>
        </w:rPr>
        <w:t>至</w:t>
      </w:r>
      <w:r>
        <w:rPr>
          <w:rFonts w:ascii="Candara" w:hAnsi="Candara" w:eastAsia="Candara" w:cs="Candara"/>
          <w:spacing w:val="-5"/>
          <w:sz w:val="24"/>
          <w:szCs w:val="24"/>
        </w:rPr>
        <w:t>1996</w:t>
      </w:r>
      <w:r>
        <w:rPr>
          <w:rFonts w:ascii="华文楷体" w:hAnsi="华文楷体" w:eastAsia="华文楷体" w:cs="华文楷体"/>
          <w:spacing w:val="-5"/>
          <w:sz w:val="24"/>
          <w:szCs w:val="24"/>
        </w:rPr>
        <w:t>年在英国埃克塞特</w:t>
      </w:r>
      <w:r>
        <w:rPr>
          <w:rFonts w:ascii="华文楷体" w:hAnsi="华文楷体" w:eastAsia="华文楷体" w:cs="华文楷体"/>
          <w:sz w:val="24"/>
          <w:szCs w:val="24"/>
        </w:rPr>
        <w:t xml:space="preserve">大 </w:t>
      </w:r>
      <w:r>
        <w:rPr>
          <w:rFonts w:ascii="华文楷体" w:hAnsi="华文楷体" w:eastAsia="华文楷体" w:cs="华文楷体"/>
          <w:spacing w:val="-4"/>
          <w:sz w:val="24"/>
          <w:szCs w:val="24"/>
        </w:rPr>
        <w:t>学从</w:t>
      </w:r>
      <w:r>
        <w:rPr>
          <w:rFonts w:ascii="华文楷体" w:hAnsi="华文楷体" w:eastAsia="华文楷体" w:cs="华文楷体"/>
          <w:spacing w:val="-2"/>
          <w:sz w:val="24"/>
          <w:szCs w:val="24"/>
        </w:rPr>
        <w:t xml:space="preserve">事教学和研究工作。  </w:t>
      </w:r>
      <w:r>
        <w:rPr>
          <w:rFonts w:ascii="Candara" w:hAnsi="Candara" w:eastAsia="Candara" w:cs="Candara"/>
          <w:spacing w:val="-2"/>
          <w:sz w:val="24"/>
          <w:szCs w:val="24"/>
        </w:rPr>
        <w:t>1996</w:t>
      </w:r>
      <w:r>
        <w:rPr>
          <w:rFonts w:ascii="华文楷体" w:hAnsi="华文楷体" w:eastAsia="华文楷体" w:cs="华文楷体"/>
          <w:spacing w:val="-2"/>
          <w:sz w:val="24"/>
          <w:szCs w:val="24"/>
        </w:rPr>
        <w:t>年</w:t>
      </w:r>
      <w:r>
        <w:rPr>
          <w:rFonts w:ascii="Candara" w:hAnsi="Candara" w:eastAsia="Candara" w:cs="Candara"/>
          <w:spacing w:val="-2"/>
          <w:sz w:val="24"/>
          <w:szCs w:val="24"/>
        </w:rPr>
        <w:t>9</w:t>
      </w:r>
      <w:r>
        <w:rPr>
          <w:rFonts w:ascii="华文楷体" w:hAnsi="华文楷体" w:eastAsia="华文楷体" w:cs="华文楷体"/>
          <w:spacing w:val="-2"/>
          <w:sz w:val="24"/>
          <w:szCs w:val="24"/>
        </w:rPr>
        <w:t>月来北京化工大学，现为特聘教</w:t>
      </w:r>
      <w:r>
        <w:rPr>
          <w:rFonts w:ascii="华文楷体" w:hAnsi="华文楷体" w:eastAsia="华文楷体" w:cs="华文楷体"/>
          <w:sz w:val="24"/>
          <w:szCs w:val="24"/>
        </w:rPr>
        <w:t xml:space="preserve">  </w:t>
      </w:r>
      <w:r>
        <w:rPr>
          <w:rFonts w:ascii="华文楷体" w:hAnsi="华文楷体" w:eastAsia="华文楷体" w:cs="华文楷体"/>
          <w:spacing w:val="2"/>
          <w:sz w:val="24"/>
          <w:szCs w:val="24"/>
        </w:rPr>
        <w:t>授、科普实验中心主任。与段雪院士合作开辟</w:t>
      </w:r>
      <w:r>
        <w:rPr>
          <w:rFonts w:ascii="华文楷体" w:hAnsi="华文楷体" w:eastAsia="华文楷体" w:cs="华文楷体"/>
          <w:spacing w:val="1"/>
          <w:sz w:val="24"/>
          <w:szCs w:val="24"/>
        </w:rPr>
        <w:t>了层状及层柱结构材</w:t>
      </w:r>
      <w:r>
        <w:rPr>
          <w:rFonts w:ascii="华文楷体" w:hAnsi="华文楷体" w:eastAsia="华文楷体" w:cs="华文楷体"/>
          <w:sz w:val="24"/>
          <w:szCs w:val="24"/>
        </w:rPr>
        <w:t xml:space="preserve"> </w:t>
      </w:r>
      <w:r>
        <w:rPr>
          <w:rFonts w:ascii="华文楷体" w:hAnsi="华文楷体" w:eastAsia="华文楷体" w:cs="华文楷体"/>
          <w:spacing w:val="2"/>
          <w:sz w:val="24"/>
          <w:szCs w:val="24"/>
        </w:rPr>
        <w:t>料研究领域。近年来在全国各地广泛开展化学</w:t>
      </w:r>
      <w:r>
        <w:rPr>
          <w:rFonts w:ascii="华文楷体" w:hAnsi="华文楷体" w:eastAsia="华文楷体" w:cs="华文楷体"/>
          <w:spacing w:val="1"/>
          <w:sz w:val="24"/>
          <w:szCs w:val="24"/>
        </w:rPr>
        <w:t>科普活动，并利用科</w:t>
      </w:r>
      <w:r>
        <w:rPr>
          <w:rFonts w:ascii="华文楷体" w:hAnsi="华文楷体" w:eastAsia="华文楷体" w:cs="华文楷体"/>
          <w:sz w:val="24"/>
          <w:szCs w:val="24"/>
        </w:rPr>
        <w:t xml:space="preserve"> </w:t>
      </w:r>
      <w:r>
        <w:rPr>
          <w:rFonts w:ascii="华文楷体" w:hAnsi="华文楷体" w:eastAsia="华文楷体" w:cs="华文楷体"/>
          <w:spacing w:val="-2"/>
          <w:sz w:val="24"/>
          <w:szCs w:val="24"/>
        </w:rPr>
        <w:t xml:space="preserve">普中国、快手等网络平台在线开展化学科普实验。  </w:t>
      </w:r>
      <w:r>
        <w:rPr>
          <w:rFonts w:ascii="Candara" w:hAnsi="Candara" w:eastAsia="Candara" w:cs="Candara"/>
          <w:spacing w:val="-2"/>
          <w:sz w:val="24"/>
          <w:szCs w:val="24"/>
        </w:rPr>
        <w:t>2001</w:t>
      </w:r>
      <w:r>
        <w:rPr>
          <w:rFonts w:ascii="华文楷体" w:hAnsi="华文楷体" w:eastAsia="华文楷体" w:cs="华文楷体"/>
          <w:spacing w:val="-2"/>
          <w:sz w:val="24"/>
          <w:szCs w:val="24"/>
        </w:rPr>
        <w:t>年获中国</w:t>
      </w:r>
      <w:r>
        <w:rPr>
          <w:rFonts w:ascii="华文楷体" w:hAnsi="华文楷体" w:eastAsia="华文楷体" w:cs="华文楷体"/>
          <w:sz w:val="24"/>
          <w:szCs w:val="24"/>
        </w:rPr>
        <w:t xml:space="preserve">政 </w:t>
      </w:r>
      <w:r>
        <w:rPr>
          <w:rFonts w:ascii="华文楷体" w:hAnsi="华文楷体" w:eastAsia="华文楷体" w:cs="华文楷体"/>
          <w:spacing w:val="-2"/>
          <w:sz w:val="24"/>
          <w:szCs w:val="24"/>
        </w:rPr>
        <w:t>府</w:t>
      </w:r>
      <w:r>
        <w:rPr>
          <w:rFonts w:ascii="Candara" w:hAnsi="Candara" w:eastAsia="Candara" w:cs="Candara"/>
          <w:spacing w:val="-2"/>
          <w:sz w:val="24"/>
          <w:szCs w:val="24"/>
        </w:rPr>
        <w:t>“</w:t>
      </w:r>
      <w:r>
        <w:rPr>
          <w:rFonts w:ascii="华文楷体" w:hAnsi="华文楷体" w:eastAsia="华文楷体" w:cs="华文楷体"/>
          <w:spacing w:val="-2"/>
          <w:sz w:val="24"/>
          <w:szCs w:val="24"/>
        </w:rPr>
        <w:t>友谊奖</w:t>
      </w:r>
      <w:r>
        <w:rPr>
          <w:rFonts w:ascii="Candara" w:hAnsi="Candara" w:eastAsia="Candara" w:cs="Candara"/>
          <w:spacing w:val="-2"/>
          <w:sz w:val="24"/>
          <w:szCs w:val="24"/>
        </w:rPr>
        <w:t xml:space="preserve">” </w:t>
      </w:r>
      <w:r>
        <w:rPr>
          <w:rFonts w:ascii="华文楷体" w:hAnsi="华文楷体" w:eastAsia="华文楷体" w:cs="华文楷体"/>
          <w:spacing w:val="-2"/>
          <w:sz w:val="24"/>
          <w:szCs w:val="24"/>
        </w:rPr>
        <w:t>，</w:t>
      </w:r>
      <w:r>
        <w:rPr>
          <w:rFonts w:ascii="Candara" w:hAnsi="Candara" w:eastAsia="Candara" w:cs="Candara"/>
          <w:spacing w:val="-2"/>
          <w:sz w:val="24"/>
          <w:szCs w:val="24"/>
        </w:rPr>
        <w:t>2005</w:t>
      </w:r>
      <w:r>
        <w:rPr>
          <w:rFonts w:ascii="华文楷体" w:hAnsi="华文楷体" w:eastAsia="华文楷体" w:cs="华文楷体"/>
          <w:spacing w:val="-2"/>
          <w:sz w:val="24"/>
          <w:szCs w:val="24"/>
        </w:rPr>
        <w:t>年获国家</w:t>
      </w:r>
      <w:r>
        <w:rPr>
          <w:rFonts w:ascii="Candara" w:hAnsi="Candara" w:eastAsia="Candara" w:cs="Candara"/>
          <w:spacing w:val="-2"/>
          <w:sz w:val="24"/>
          <w:szCs w:val="24"/>
        </w:rPr>
        <w:t>“</w:t>
      </w:r>
      <w:r>
        <w:rPr>
          <w:rFonts w:ascii="华文楷体" w:hAnsi="华文楷体" w:eastAsia="华文楷体" w:cs="华文楷体"/>
          <w:spacing w:val="-2"/>
          <w:sz w:val="24"/>
          <w:szCs w:val="24"/>
        </w:rPr>
        <w:t>国</w:t>
      </w:r>
      <w:r>
        <w:rPr>
          <w:rFonts w:ascii="华文楷体" w:hAnsi="华文楷体" w:eastAsia="华文楷体" w:cs="华文楷体"/>
          <w:spacing w:val="-1"/>
          <w:sz w:val="24"/>
          <w:szCs w:val="24"/>
        </w:rPr>
        <w:t>际科技合作奖</w:t>
      </w:r>
      <w:r>
        <w:rPr>
          <w:rFonts w:ascii="Candara" w:hAnsi="Candara" w:eastAsia="Candara" w:cs="Candara"/>
          <w:spacing w:val="-1"/>
          <w:sz w:val="24"/>
          <w:szCs w:val="24"/>
        </w:rPr>
        <w:t xml:space="preserve">” </w:t>
      </w:r>
      <w:r>
        <w:rPr>
          <w:rFonts w:ascii="华文楷体" w:hAnsi="华文楷体" w:eastAsia="华文楷体" w:cs="华文楷体"/>
          <w:spacing w:val="-1"/>
          <w:sz w:val="24"/>
          <w:szCs w:val="24"/>
        </w:rPr>
        <w:t>，</w:t>
      </w:r>
      <w:r>
        <w:rPr>
          <w:rFonts w:ascii="Candara" w:hAnsi="Candara" w:eastAsia="Candara" w:cs="Candara"/>
          <w:spacing w:val="-1"/>
          <w:sz w:val="24"/>
          <w:szCs w:val="24"/>
        </w:rPr>
        <w:t>2008</w:t>
      </w:r>
      <w:r>
        <w:rPr>
          <w:rFonts w:ascii="华文楷体" w:hAnsi="华文楷体" w:eastAsia="华文楷体" w:cs="华文楷体"/>
          <w:spacing w:val="-1"/>
          <w:sz w:val="24"/>
          <w:szCs w:val="24"/>
        </w:rPr>
        <w:t>年获得由英</w:t>
      </w:r>
      <w:r>
        <w:rPr>
          <w:rFonts w:ascii="华文楷体" w:hAnsi="华文楷体" w:eastAsia="华文楷体" w:cs="华文楷体"/>
          <w:sz w:val="24"/>
          <w:szCs w:val="24"/>
        </w:rPr>
        <w:t xml:space="preserve">   </w:t>
      </w:r>
      <w:r>
        <w:rPr>
          <w:rFonts w:ascii="华文楷体" w:hAnsi="华文楷体" w:eastAsia="华文楷体" w:cs="华文楷体"/>
          <w:spacing w:val="-2"/>
          <w:sz w:val="24"/>
          <w:szCs w:val="24"/>
        </w:rPr>
        <w:t>国皇室颁发的大英帝国勋章中的官佐勋章</w:t>
      </w:r>
      <w:r>
        <w:rPr>
          <w:rFonts w:ascii="Candara" w:hAnsi="Candara" w:eastAsia="Candara" w:cs="Candara"/>
          <w:spacing w:val="-2"/>
          <w:sz w:val="24"/>
          <w:szCs w:val="24"/>
        </w:rPr>
        <w:t>(</w:t>
      </w:r>
      <w:r>
        <w:rPr>
          <w:rFonts w:ascii="华文楷体" w:hAnsi="华文楷体" w:eastAsia="华文楷体" w:cs="华文楷体"/>
          <w:spacing w:val="-2"/>
          <w:sz w:val="24"/>
          <w:szCs w:val="24"/>
        </w:rPr>
        <w:t>简称</w:t>
      </w:r>
      <w:r>
        <w:rPr>
          <w:rFonts w:ascii="Candara" w:hAnsi="Candara" w:eastAsia="Candara" w:cs="Candara"/>
          <w:spacing w:val="-1"/>
          <w:sz w:val="24"/>
          <w:szCs w:val="24"/>
        </w:rPr>
        <w:t xml:space="preserve">OBE) </w:t>
      </w:r>
      <w:r>
        <w:rPr>
          <w:rFonts w:ascii="华文楷体" w:hAnsi="华文楷体" w:eastAsia="华文楷体" w:cs="华文楷体"/>
          <w:spacing w:val="-1"/>
          <w:sz w:val="24"/>
          <w:szCs w:val="24"/>
        </w:rPr>
        <w:t>。</w:t>
      </w:r>
      <w:r>
        <w:rPr>
          <w:rFonts w:ascii="Candara" w:hAnsi="Candara" w:eastAsia="Candara" w:cs="Candara"/>
          <w:spacing w:val="-1"/>
          <w:sz w:val="24"/>
          <w:szCs w:val="24"/>
        </w:rPr>
        <w:t xml:space="preserve">2020 </w:t>
      </w:r>
      <w:r>
        <w:rPr>
          <w:rFonts w:ascii="华文楷体" w:hAnsi="华文楷体" w:eastAsia="华文楷体" w:cs="华文楷体"/>
          <w:spacing w:val="-1"/>
          <w:sz w:val="24"/>
          <w:szCs w:val="24"/>
        </w:rPr>
        <w:t>年被中</w:t>
      </w:r>
      <w:r>
        <w:rPr>
          <w:rFonts w:ascii="华文楷体" w:hAnsi="华文楷体" w:eastAsia="华文楷体" w:cs="华文楷体"/>
          <w:sz w:val="24"/>
          <w:szCs w:val="24"/>
        </w:rPr>
        <w:t xml:space="preserve">  </w:t>
      </w:r>
      <w:r>
        <w:rPr>
          <w:rFonts w:ascii="华文楷体" w:hAnsi="华文楷体" w:eastAsia="华文楷体" w:cs="华文楷体"/>
          <w:spacing w:val="2"/>
          <w:sz w:val="24"/>
          <w:szCs w:val="24"/>
        </w:rPr>
        <w:t>国科协聘为</w:t>
      </w:r>
      <w:r>
        <w:rPr>
          <w:rFonts w:ascii="Candara" w:hAnsi="Candara" w:eastAsia="Candara" w:cs="Candara"/>
          <w:spacing w:val="2"/>
          <w:sz w:val="24"/>
          <w:szCs w:val="24"/>
        </w:rPr>
        <w:t>“</w:t>
      </w:r>
      <w:r>
        <w:rPr>
          <w:rFonts w:ascii="华文楷体" w:hAnsi="华文楷体" w:eastAsia="华文楷体" w:cs="华文楷体"/>
          <w:spacing w:val="2"/>
          <w:sz w:val="24"/>
          <w:szCs w:val="24"/>
        </w:rPr>
        <w:t>科普中国形象大使</w:t>
      </w:r>
      <w:r>
        <w:rPr>
          <w:rFonts w:ascii="Candara" w:hAnsi="Candara" w:eastAsia="Candara" w:cs="Candara"/>
          <w:spacing w:val="2"/>
          <w:sz w:val="24"/>
          <w:szCs w:val="24"/>
        </w:rPr>
        <w:t>”</w:t>
      </w:r>
      <w:r>
        <w:rPr>
          <w:rFonts w:ascii="华文楷体" w:hAnsi="华文楷体" w:eastAsia="华文楷体" w:cs="华文楷体"/>
          <w:spacing w:val="2"/>
          <w:sz w:val="24"/>
          <w:szCs w:val="24"/>
        </w:rPr>
        <w:t>，同年被</w:t>
      </w:r>
      <w:r>
        <w:rPr>
          <w:rFonts w:ascii="Candara" w:hAnsi="Candara" w:eastAsia="Candara" w:cs="Candara"/>
          <w:spacing w:val="1"/>
          <w:sz w:val="24"/>
          <w:szCs w:val="24"/>
        </w:rPr>
        <w:t>“</w:t>
      </w:r>
      <w:r>
        <w:rPr>
          <w:rFonts w:ascii="华文楷体" w:hAnsi="华文楷体" w:eastAsia="华文楷体" w:cs="华文楷体"/>
          <w:spacing w:val="1"/>
          <w:sz w:val="24"/>
          <w:szCs w:val="24"/>
        </w:rPr>
        <w:t>典赞</w:t>
      </w:r>
      <w:r>
        <w:rPr>
          <w:rFonts w:ascii="Candara" w:hAnsi="Candara" w:eastAsia="Candara" w:cs="Candara"/>
          <w:spacing w:val="1"/>
          <w:sz w:val="24"/>
          <w:szCs w:val="24"/>
        </w:rPr>
        <w:t>·</w:t>
      </w:r>
      <w:r>
        <w:rPr>
          <w:rFonts w:ascii="华文楷体" w:hAnsi="华文楷体" w:eastAsia="华文楷体" w:cs="华文楷体"/>
          <w:spacing w:val="1"/>
          <w:sz w:val="24"/>
          <w:szCs w:val="24"/>
        </w:rPr>
        <w:t>科普中国</w:t>
      </w:r>
      <w:r>
        <w:rPr>
          <w:rFonts w:ascii="Candara" w:hAnsi="Candara" w:eastAsia="Candara" w:cs="Candara"/>
          <w:spacing w:val="1"/>
          <w:sz w:val="24"/>
          <w:szCs w:val="24"/>
        </w:rPr>
        <w:t>”</w:t>
      </w:r>
      <w:r>
        <w:rPr>
          <w:rFonts w:ascii="华文楷体" w:hAnsi="华文楷体" w:eastAsia="华文楷体" w:cs="华文楷体"/>
          <w:spacing w:val="1"/>
          <w:sz w:val="24"/>
          <w:szCs w:val="24"/>
        </w:rPr>
        <w:t>评选为</w:t>
      </w:r>
      <w:r>
        <w:rPr>
          <w:rFonts w:ascii="华文楷体" w:hAnsi="华文楷体" w:eastAsia="华文楷体" w:cs="华文楷体"/>
          <w:sz w:val="24"/>
          <w:szCs w:val="24"/>
        </w:rPr>
        <w:t xml:space="preserve">   </w:t>
      </w:r>
      <w:r>
        <w:rPr>
          <w:rFonts w:ascii="Candara" w:hAnsi="Candara" w:eastAsia="Candara" w:cs="Candara"/>
          <w:spacing w:val="-6"/>
          <w:sz w:val="24"/>
          <w:szCs w:val="24"/>
        </w:rPr>
        <w:t>“</w:t>
      </w:r>
      <w:r>
        <w:rPr>
          <w:rFonts w:ascii="华文楷体" w:hAnsi="华文楷体" w:eastAsia="华文楷体" w:cs="华文楷体"/>
          <w:spacing w:val="-6"/>
          <w:sz w:val="24"/>
          <w:szCs w:val="24"/>
        </w:rPr>
        <w:t>十大科</w:t>
      </w:r>
      <w:r>
        <w:rPr>
          <w:rFonts w:ascii="华文楷体" w:hAnsi="华文楷体" w:eastAsia="华文楷体" w:cs="华文楷体"/>
          <w:spacing w:val="-4"/>
          <w:sz w:val="24"/>
          <w:szCs w:val="24"/>
        </w:rPr>
        <w:t>普</w:t>
      </w:r>
      <w:r>
        <w:rPr>
          <w:rFonts w:ascii="华文楷体" w:hAnsi="华文楷体" w:eastAsia="华文楷体" w:cs="华文楷体"/>
          <w:spacing w:val="-3"/>
          <w:sz w:val="24"/>
          <w:szCs w:val="24"/>
        </w:rPr>
        <w:t>传播人物</w:t>
      </w:r>
      <w:r>
        <w:rPr>
          <w:rFonts w:ascii="Candara" w:hAnsi="Candara" w:eastAsia="Candara" w:cs="Candara"/>
          <w:spacing w:val="-3"/>
          <w:sz w:val="24"/>
          <w:szCs w:val="24"/>
        </w:rPr>
        <w:t>”</w:t>
      </w:r>
      <w:r>
        <w:rPr>
          <w:rFonts w:ascii="华文楷体" w:hAnsi="华文楷体" w:eastAsia="华文楷体" w:cs="华文楷体"/>
          <w:spacing w:val="-3"/>
          <w:sz w:val="24"/>
          <w:szCs w:val="24"/>
        </w:rPr>
        <w:t>与获得</w:t>
      </w:r>
      <w:r>
        <w:rPr>
          <w:rFonts w:ascii="Candara" w:hAnsi="Candara" w:eastAsia="Candara" w:cs="Candara"/>
          <w:spacing w:val="-3"/>
          <w:sz w:val="24"/>
          <w:szCs w:val="24"/>
        </w:rPr>
        <w:t>“</w:t>
      </w:r>
      <w:r>
        <w:rPr>
          <w:rFonts w:ascii="华文楷体" w:hAnsi="华文楷体" w:eastAsia="华文楷体" w:cs="华文楷体"/>
          <w:spacing w:val="-3"/>
          <w:sz w:val="24"/>
          <w:szCs w:val="24"/>
        </w:rPr>
        <w:t>北京榜样十大年榜人物</w:t>
      </w:r>
      <w:r>
        <w:rPr>
          <w:rFonts w:ascii="Candara" w:hAnsi="Candara" w:eastAsia="Candara" w:cs="Candara"/>
          <w:spacing w:val="-3"/>
          <w:sz w:val="24"/>
          <w:szCs w:val="24"/>
        </w:rPr>
        <w:t>”</w:t>
      </w:r>
      <w:r>
        <w:rPr>
          <w:rFonts w:ascii="华文楷体" w:hAnsi="华文楷体" w:eastAsia="华文楷体" w:cs="华文楷体"/>
          <w:spacing w:val="-3"/>
          <w:sz w:val="24"/>
          <w:szCs w:val="24"/>
        </w:rPr>
        <w:t xml:space="preserve">殊荣。  </w:t>
      </w:r>
      <w:r>
        <w:rPr>
          <w:rFonts w:ascii="Candara" w:hAnsi="Candara" w:eastAsia="Candara" w:cs="Candara"/>
          <w:spacing w:val="-3"/>
          <w:sz w:val="24"/>
          <w:szCs w:val="24"/>
        </w:rPr>
        <w:t xml:space="preserve">2020 </w:t>
      </w:r>
      <w:r>
        <w:rPr>
          <w:rFonts w:ascii="华文楷体" w:hAnsi="华文楷体" w:eastAsia="华文楷体" w:cs="华文楷体"/>
          <w:spacing w:val="-3"/>
          <w:sz w:val="24"/>
          <w:szCs w:val="24"/>
        </w:rPr>
        <w:t>年</w:t>
      </w:r>
      <w:r>
        <w:rPr>
          <w:rFonts w:ascii="华文楷体" w:hAnsi="华文楷体" w:eastAsia="华文楷体" w:cs="华文楷体"/>
          <w:sz w:val="24"/>
          <w:szCs w:val="24"/>
        </w:rPr>
        <w:t xml:space="preserve"> </w:t>
      </w:r>
      <w:r>
        <w:rPr>
          <w:rFonts w:ascii="Candara" w:hAnsi="Candara" w:eastAsia="Candara" w:cs="Candara"/>
          <w:spacing w:val="2"/>
          <w:sz w:val="24"/>
          <w:szCs w:val="24"/>
        </w:rPr>
        <w:t>9</w:t>
      </w:r>
      <w:r>
        <w:rPr>
          <w:rFonts w:ascii="华文楷体" w:hAnsi="华文楷体" w:eastAsia="华文楷体" w:cs="华文楷体"/>
          <w:spacing w:val="2"/>
          <w:sz w:val="24"/>
          <w:szCs w:val="24"/>
        </w:rPr>
        <w:t>月，受邀参加习近平总书记主持召开的科学家</w:t>
      </w:r>
      <w:r>
        <w:rPr>
          <w:rFonts w:ascii="华文楷体" w:hAnsi="华文楷体" w:eastAsia="华文楷体" w:cs="华文楷体"/>
          <w:spacing w:val="1"/>
          <w:sz w:val="24"/>
          <w:szCs w:val="24"/>
        </w:rPr>
        <w:t>座谈会并作为外籍</w:t>
      </w:r>
      <w:r>
        <w:rPr>
          <w:rFonts w:ascii="华文楷体" w:hAnsi="华文楷体" w:eastAsia="华文楷体" w:cs="华文楷体"/>
          <w:sz w:val="24"/>
          <w:szCs w:val="24"/>
        </w:rPr>
        <w:t xml:space="preserve">  </w:t>
      </w:r>
      <w:r>
        <w:rPr>
          <w:rFonts w:ascii="华文楷体" w:hAnsi="华文楷体" w:eastAsia="华文楷体" w:cs="华文楷体"/>
          <w:spacing w:val="2"/>
          <w:sz w:val="24"/>
          <w:szCs w:val="24"/>
        </w:rPr>
        <w:t>科学家代表发言，为国</w:t>
      </w:r>
      <w:r>
        <w:rPr>
          <w:rFonts w:ascii="华文楷体" w:hAnsi="华文楷体" w:eastAsia="华文楷体" w:cs="华文楷体"/>
          <w:spacing w:val="1"/>
          <w:sz w:val="24"/>
          <w:szCs w:val="24"/>
        </w:rPr>
        <w:t>家</w:t>
      </w:r>
      <w:r>
        <w:rPr>
          <w:rFonts w:ascii="Candara" w:hAnsi="Candara" w:eastAsia="Candara" w:cs="Candara"/>
          <w:spacing w:val="1"/>
          <w:sz w:val="24"/>
          <w:szCs w:val="24"/>
        </w:rPr>
        <w:t>“</w:t>
      </w:r>
      <w:r>
        <w:rPr>
          <w:rFonts w:ascii="华文楷体" w:hAnsi="华文楷体" w:eastAsia="华文楷体" w:cs="华文楷体"/>
          <w:spacing w:val="1"/>
          <w:sz w:val="24"/>
          <w:szCs w:val="24"/>
        </w:rPr>
        <w:t>十四五</w:t>
      </w:r>
      <w:r>
        <w:rPr>
          <w:rFonts w:ascii="Candara" w:hAnsi="Candara" w:eastAsia="Candara" w:cs="Candara"/>
          <w:spacing w:val="1"/>
          <w:sz w:val="24"/>
          <w:szCs w:val="24"/>
        </w:rPr>
        <w:t>”</w:t>
      </w:r>
      <w:r>
        <w:rPr>
          <w:rFonts w:ascii="华文楷体" w:hAnsi="华文楷体" w:eastAsia="华文楷体" w:cs="华文楷体"/>
          <w:spacing w:val="1"/>
          <w:sz w:val="24"/>
          <w:szCs w:val="24"/>
        </w:rPr>
        <w:t>规划建言献策。</w:t>
      </w:r>
    </w:p>
    <w:p>
      <w:pPr>
        <w:sectPr>
          <w:headerReference r:id="rId37" w:type="default"/>
          <w:footerReference r:id="rId38" w:type="default"/>
          <w:pgSz w:w="11907" w:h="16839"/>
          <w:pgMar w:top="1552" w:right="1485" w:bottom="979" w:left="1474" w:header="1191" w:footer="816" w:gutter="0"/>
          <w:pgBorders>
            <w:top w:val="none" w:sz="0" w:space="0"/>
            <w:left w:val="none" w:sz="0" w:space="0"/>
            <w:bottom w:val="none" w:sz="0" w:space="0"/>
            <w:right w:val="none" w:sz="0" w:space="0"/>
          </w:pgBorders>
          <w:pgNumType w:fmt="decimal"/>
          <w:cols w:space="720" w:num="1"/>
        </w:sectPr>
      </w:pPr>
    </w:p>
    <w:p>
      <w:pPr>
        <w:spacing w:before="91" w:line="219" w:lineRule="auto"/>
        <w:rPr>
          <w:rFonts w:ascii="仿宋" w:hAnsi="仿宋" w:eastAsia="仿宋" w:cs="仿宋"/>
          <w:spacing w:val="-9"/>
          <w:sz w:val="28"/>
          <w:szCs w:val="28"/>
        </w:rPr>
      </w:pPr>
    </w:p>
    <w:p>
      <w:pPr>
        <w:spacing w:before="91" w:line="219" w:lineRule="auto"/>
        <w:rPr>
          <w:rFonts w:ascii="仿宋" w:hAnsi="仿宋" w:eastAsia="仿宋" w:cs="仿宋"/>
          <w:sz w:val="28"/>
          <w:szCs w:val="28"/>
        </w:rPr>
      </w:pPr>
      <w:r>
        <w:rPr>
          <w:rFonts w:ascii="仿宋" w:hAnsi="仿宋" w:eastAsia="仿宋" w:cs="仿宋"/>
          <w:spacing w:val="-9"/>
          <w:sz w:val="28"/>
          <w:szCs w:val="28"/>
        </w:rPr>
        <w:t>附</w:t>
      </w:r>
      <w:r>
        <w:rPr>
          <w:rFonts w:ascii="仿宋" w:hAnsi="仿宋" w:eastAsia="仿宋" w:cs="仿宋"/>
          <w:spacing w:val="-7"/>
          <w:sz w:val="28"/>
          <w:szCs w:val="28"/>
        </w:rPr>
        <w:t>件</w:t>
      </w:r>
      <w:r>
        <w:rPr>
          <w:rFonts w:ascii="Times New Roman" w:hAnsi="Times New Roman" w:eastAsia="Times New Roman" w:cs="Times New Roman"/>
          <w:spacing w:val="-7"/>
          <w:sz w:val="28"/>
          <w:szCs w:val="28"/>
        </w:rPr>
        <w:t>5</w:t>
      </w:r>
      <w:r>
        <w:rPr>
          <w:rFonts w:ascii="仿宋" w:hAnsi="仿宋" w:eastAsia="仿宋" w:cs="仿宋"/>
          <w:spacing w:val="-7"/>
          <w:sz w:val="28"/>
          <w:szCs w:val="28"/>
        </w:rPr>
        <w:t>：</w:t>
      </w:r>
    </w:p>
    <w:p>
      <w:pPr>
        <w:spacing w:before="146" w:line="183" w:lineRule="auto"/>
        <w:jc w:val="center"/>
        <w:rPr>
          <w:rFonts w:ascii="微软雅黑" w:hAnsi="微软雅黑" w:eastAsia="微软雅黑" w:cs="微软雅黑"/>
          <w:color w:val="C00000"/>
          <w:spacing w:val="30"/>
          <w:sz w:val="48"/>
          <w:szCs w:val="48"/>
          <w14:textOutline w14:w="9448" w14:cap="flat" w14:cmpd="sng">
            <w14:solidFill>
              <w14:srgbClr w14:val="C00000"/>
            </w14:solidFill>
            <w14:prstDash w14:val="solid"/>
            <w14:miter w14:val="0"/>
          </w14:textOutline>
        </w:rPr>
      </w:pPr>
      <w:r>
        <w:rPr>
          <w:rFonts w:hint="eastAsia" w:ascii="黑体" w:hAnsi="黑体" w:eastAsia="黑体" w:cs="黑体"/>
          <w:color w:val="C00000"/>
          <w:spacing w:val="30"/>
          <w:sz w:val="48"/>
          <w:szCs w:val="48"/>
          <w14:textOutline w14:w="9448" w14:cap="flat" w14:cmpd="sng">
            <w14:solidFill>
              <w14:srgbClr w14:val="C00000"/>
            </w14:solidFill>
            <w14:prstDash w14:val="solid"/>
            <w14:miter w14:val="0"/>
          </w14:textOutline>
        </w:rPr>
        <w:t>中国教育国际交流协会简介</w:t>
      </w:r>
    </w:p>
    <w:p>
      <w:pPr>
        <w:spacing w:before="281" w:line="296" w:lineRule="auto"/>
        <w:ind w:left="35" w:right="80" w:firstLine="596"/>
        <w:jc w:val="both"/>
        <w:rPr>
          <w:rFonts w:ascii="仿宋" w:hAnsi="仿宋" w:eastAsia="仿宋" w:cs="仿宋"/>
          <w:sz w:val="28"/>
          <w:szCs w:val="28"/>
        </w:rPr>
      </w:pPr>
      <w:r>
        <w:rPr>
          <w:rFonts w:ascii="仿宋" w:hAnsi="仿宋" w:eastAsia="仿宋" w:cs="仿宋"/>
          <w:spacing w:val="-2"/>
          <w:sz w:val="28"/>
          <w:szCs w:val="28"/>
        </w:rPr>
        <w:t>中国教育国际交流协会成立</w:t>
      </w:r>
      <w:r>
        <w:rPr>
          <w:rFonts w:ascii="仿宋" w:hAnsi="仿宋" w:eastAsia="仿宋" w:cs="仿宋"/>
          <w:spacing w:val="-1"/>
          <w:sz w:val="28"/>
          <w:szCs w:val="28"/>
        </w:rPr>
        <w:t>于</w:t>
      </w:r>
      <w:r>
        <w:rPr>
          <w:rFonts w:ascii="Times New Roman" w:hAnsi="Times New Roman" w:eastAsia="Times New Roman" w:cs="Times New Roman"/>
          <w:spacing w:val="-1"/>
          <w:sz w:val="28"/>
          <w:szCs w:val="28"/>
        </w:rPr>
        <w:t>1981</w:t>
      </w:r>
      <w:r>
        <w:rPr>
          <w:rFonts w:ascii="仿宋" w:hAnsi="仿宋" w:eastAsia="仿宋" w:cs="仿宋"/>
          <w:spacing w:val="-1"/>
          <w:sz w:val="28"/>
          <w:szCs w:val="28"/>
        </w:rPr>
        <w:t>年</w:t>
      </w:r>
      <w:r>
        <w:rPr>
          <w:rFonts w:ascii="Times New Roman" w:hAnsi="Times New Roman" w:eastAsia="Times New Roman" w:cs="Times New Roman"/>
          <w:spacing w:val="-1"/>
          <w:sz w:val="28"/>
          <w:szCs w:val="28"/>
        </w:rPr>
        <w:t>7</w:t>
      </w:r>
      <w:r>
        <w:rPr>
          <w:rFonts w:ascii="仿宋" w:hAnsi="仿宋" w:eastAsia="仿宋" w:cs="仿宋"/>
          <w:spacing w:val="-1"/>
          <w:sz w:val="28"/>
          <w:szCs w:val="28"/>
        </w:rPr>
        <w:t>月，是中国教育界开展民</w:t>
      </w:r>
      <w:r>
        <w:rPr>
          <w:rFonts w:ascii="仿宋" w:hAnsi="仿宋" w:eastAsia="仿宋" w:cs="仿宋"/>
          <w:sz w:val="28"/>
          <w:szCs w:val="28"/>
        </w:rPr>
        <w:t xml:space="preserve"> </w:t>
      </w:r>
      <w:r>
        <w:rPr>
          <w:rFonts w:ascii="仿宋" w:hAnsi="仿宋" w:eastAsia="仿宋" w:cs="仿宋"/>
          <w:spacing w:val="-1"/>
          <w:sz w:val="28"/>
          <w:szCs w:val="28"/>
        </w:rPr>
        <w:t>间对外教育合作与交</w:t>
      </w:r>
      <w:r>
        <w:rPr>
          <w:rFonts w:ascii="仿宋" w:hAnsi="仿宋" w:eastAsia="仿宋" w:cs="仿宋"/>
          <w:sz w:val="28"/>
          <w:szCs w:val="28"/>
        </w:rPr>
        <w:t xml:space="preserve">流的全国性组织。协会总部设在北京，秘书处 </w:t>
      </w:r>
      <w:r>
        <w:rPr>
          <w:rFonts w:ascii="仿宋" w:hAnsi="仿宋" w:eastAsia="仿宋" w:cs="仿宋"/>
          <w:spacing w:val="-1"/>
          <w:sz w:val="28"/>
          <w:szCs w:val="28"/>
        </w:rPr>
        <w:t>是教育部直属事业单</w:t>
      </w:r>
      <w:r>
        <w:rPr>
          <w:rFonts w:ascii="仿宋" w:hAnsi="仿宋" w:eastAsia="仿宋" w:cs="仿宋"/>
          <w:sz w:val="28"/>
          <w:szCs w:val="28"/>
        </w:rPr>
        <w:t xml:space="preserve">位，现任会长为全国政协委员、教育部原副部 </w:t>
      </w:r>
      <w:r>
        <w:rPr>
          <w:rFonts w:ascii="仿宋" w:hAnsi="仿宋" w:eastAsia="仿宋" w:cs="仿宋"/>
          <w:spacing w:val="-6"/>
          <w:sz w:val="28"/>
          <w:szCs w:val="28"/>
        </w:rPr>
        <w:t>长刘利民同志。</w:t>
      </w:r>
    </w:p>
    <w:p>
      <w:pPr>
        <w:spacing w:before="87" w:line="293" w:lineRule="auto"/>
        <w:ind w:left="33" w:right="79" w:firstLine="568"/>
        <w:jc w:val="both"/>
        <w:rPr>
          <w:rFonts w:ascii="仿宋" w:hAnsi="仿宋" w:eastAsia="仿宋" w:cs="仿宋"/>
          <w:sz w:val="28"/>
          <w:szCs w:val="28"/>
        </w:rPr>
      </w:pPr>
      <w:r>
        <w:rPr>
          <w:rFonts w:ascii="仿宋" w:hAnsi="仿宋" w:eastAsia="仿宋" w:cs="仿宋"/>
          <w:spacing w:val="-1"/>
          <w:sz w:val="28"/>
          <w:szCs w:val="28"/>
        </w:rPr>
        <w:t>协会的宗旨是积极推动中国教育界同</w:t>
      </w:r>
      <w:r>
        <w:rPr>
          <w:rFonts w:ascii="仿宋" w:hAnsi="仿宋" w:eastAsia="仿宋" w:cs="仿宋"/>
          <w:sz w:val="28"/>
          <w:szCs w:val="28"/>
        </w:rPr>
        <w:t xml:space="preserve">世界各国、各地区的交流 </w:t>
      </w:r>
      <w:r>
        <w:rPr>
          <w:rFonts w:ascii="仿宋" w:hAnsi="仿宋" w:eastAsia="仿宋" w:cs="仿宋"/>
          <w:spacing w:val="-17"/>
          <w:sz w:val="28"/>
          <w:szCs w:val="28"/>
        </w:rPr>
        <w:t>与</w:t>
      </w:r>
      <w:r>
        <w:rPr>
          <w:rFonts w:ascii="仿宋" w:hAnsi="仿宋" w:eastAsia="仿宋" w:cs="仿宋"/>
          <w:spacing w:val="-9"/>
          <w:sz w:val="28"/>
          <w:szCs w:val="28"/>
        </w:rPr>
        <w:t>合作， 促进教育、科技和文化事业的发展， 增进各国和各地区人</w:t>
      </w:r>
      <w:r>
        <w:rPr>
          <w:rFonts w:ascii="仿宋" w:hAnsi="仿宋" w:eastAsia="仿宋" w:cs="仿宋"/>
          <w:sz w:val="28"/>
          <w:szCs w:val="28"/>
        </w:rPr>
        <w:t xml:space="preserve"> </w:t>
      </w:r>
      <w:r>
        <w:rPr>
          <w:rFonts w:ascii="仿宋" w:hAnsi="仿宋" w:eastAsia="仿宋" w:cs="仿宋"/>
          <w:spacing w:val="-1"/>
          <w:sz w:val="28"/>
          <w:szCs w:val="28"/>
        </w:rPr>
        <w:t>民之间的了解</w:t>
      </w:r>
      <w:r>
        <w:rPr>
          <w:rFonts w:ascii="仿宋" w:hAnsi="仿宋" w:eastAsia="仿宋" w:cs="仿宋"/>
          <w:sz w:val="28"/>
          <w:szCs w:val="28"/>
        </w:rPr>
        <w:t xml:space="preserve">和友谊。协会 </w:t>
      </w:r>
      <w:r>
        <w:rPr>
          <w:rFonts w:ascii="Times New Roman" w:hAnsi="Times New Roman" w:eastAsia="Times New Roman" w:cs="Times New Roman"/>
          <w:sz w:val="28"/>
          <w:szCs w:val="28"/>
        </w:rPr>
        <w:t xml:space="preserve">1991  </w:t>
      </w:r>
      <w:r>
        <w:rPr>
          <w:rFonts w:ascii="仿宋" w:hAnsi="仿宋" w:eastAsia="仿宋" w:cs="仿宋"/>
          <w:sz w:val="28"/>
          <w:szCs w:val="28"/>
        </w:rPr>
        <w:t xml:space="preserve">年由中国民政部批准为全国性社 </w:t>
      </w:r>
      <w:r>
        <w:rPr>
          <w:rFonts w:ascii="仿宋" w:hAnsi="仿宋" w:eastAsia="仿宋" w:cs="仿宋"/>
          <w:spacing w:val="-1"/>
          <w:sz w:val="28"/>
          <w:szCs w:val="28"/>
        </w:rPr>
        <w:t>团组织</w:t>
      </w:r>
      <w:r>
        <w:rPr>
          <w:rFonts w:ascii="仿宋" w:hAnsi="仿宋" w:eastAsia="仿宋" w:cs="仿宋"/>
          <w:sz w:val="28"/>
          <w:szCs w:val="28"/>
        </w:rPr>
        <w:t xml:space="preserve">。协会的最高权力机构是会员代表大会。协会现有 </w:t>
      </w:r>
      <w:r>
        <w:rPr>
          <w:rFonts w:ascii="Times New Roman" w:hAnsi="Times New Roman" w:eastAsia="Times New Roman" w:cs="Times New Roman"/>
          <w:sz w:val="28"/>
          <w:szCs w:val="28"/>
        </w:rPr>
        <w:t xml:space="preserve">966  </w:t>
      </w:r>
      <w:r>
        <w:rPr>
          <w:rFonts w:ascii="仿宋" w:hAnsi="仿宋" w:eastAsia="仿宋" w:cs="仿宋"/>
          <w:sz w:val="28"/>
          <w:szCs w:val="28"/>
        </w:rPr>
        <w:t xml:space="preserve">个团 </w:t>
      </w:r>
      <w:r>
        <w:rPr>
          <w:rFonts w:ascii="仿宋" w:hAnsi="仿宋" w:eastAsia="仿宋" w:cs="仿宋"/>
          <w:spacing w:val="-1"/>
          <w:sz w:val="28"/>
          <w:szCs w:val="28"/>
        </w:rPr>
        <w:t>体</w:t>
      </w:r>
      <w:r>
        <w:rPr>
          <w:rFonts w:ascii="仿宋" w:hAnsi="仿宋" w:eastAsia="仿宋" w:cs="仿宋"/>
          <w:sz w:val="28"/>
          <w:szCs w:val="28"/>
        </w:rPr>
        <w:t xml:space="preserve">会员单位，在中国 </w:t>
      </w:r>
      <w:r>
        <w:rPr>
          <w:rFonts w:ascii="Times New Roman" w:hAnsi="Times New Roman" w:eastAsia="Times New Roman" w:cs="Times New Roman"/>
          <w:sz w:val="28"/>
          <w:szCs w:val="28"/>
        </w:rPr>
        <w:t>31</w:t>
      </w:r>
      <w:r>
        <w:rPr>
          <w:rFonts w:ascii="仿宋" w:hAnsi="仿宋" w:eastAsia="仿宋" w:cs="仿宋"/>
          <w:sz w:val="28"/>
          <w:szCs w:val="28"/>
        </w:rPr>
        <w:t>个省、自治区、直辖市及</w:t>
      </w:r>
      <w:r>
        <w:rPr>
          <w:rFonts w:ascii="Times New Roman" w:hAnsi="Times New Roman" w:eastAsia="Times New Roman" w:cs="Times New Roman"/>
          <w:sz w:val="28"/>
          <w:szCs w:val="28"/>
        </w:rPr>
        <w:t>16</w:t>
      </w:r>
      <w:r>
        <w:rPr>
          <w:rFonts w:ascii="仿宋" w:hAnsi="仿宋" w:eastAsia="仿宋" w:cs="仿宋"/>
          <w:sz w:val="28"/>
          <w:szCs w:val="28"/>
        </w:rPr>
        <w:t xml:space="preserve">个市有地方协  </w:t>
      </w:r>
      <w:r>
        <w:rPr>
          <w:rFonts w:ascii="仿宋" w:hAnsi="仿宋" w:eastAsia="仿宋" w:cs="仿宋"/>
          <w:spacing w:val="-6"/>
          <w:sz w:val="28"/>
          <w:szCs w:val="28"/>
        </w:rPr>
        <w:t>会。协会国内项目合</w:t>
      </w:r>
      <w:r>
        <w:rPr>
          <w:rFonts w:ascii="仿宋" w:hAnsi="仿宋" w:eastAsia="仿宋" w:cs="仿宋"/>
          <w:spacing w:val="-4"/>
          <w:sz w:val="28"/>
          <w:szCs w:val="28"/>
        </w:rPr>
        <w:t>作</w:t>
      </w:r>
      <w:r>
        <w:rPr>
          <w:rFonts w:ascii="仿宋" w:hAnsi="仿宋" w:eastAsia="仿宋" w:cs="仿宋"/>
          <w:spacing w:val="-3"/>
          <w:sz w:val="28"/>
          <w:szCs w:val="28"/>
        </w:rPr>
        <w:t xml:space="preserve">伙伴单位多达 </w:t>
      </w:r>
      <w:r>
        <w:rPr>
          <w:rFonts w:ascii="Times New Roman" w:hAnsi="Times New Roman" w:eastAsia="Times New Roman" w:cs="Times New Roman"/>
          <w:spacing w:val="-3"/>
          <w:sz w:val="28"/>
          <w:szCs w:val="28"/>
        </w:rPr>
        <w:t xml:space="preserve">1000  </w:t>
      </w:r>
      <w:r>
        <w:rPr>
          <w:rFonts w:ascii="仿宋" w:hAnsi="仿宋" w:eastAsia="仿宋" w:cs="仿宋"/>
          <w:spacing w:val="-3"/>
          <w:sz w:val="28"/>
          <w:szCs w:val="28"/>
        </w:rPr>
        <w:t xml:space="preserve">余个，并与 </w:t>
      </w:r>
      <w:r>
        <w:rPr>
          <w:rFonts w:ascii="Times New Roman" w:hAnsi="Times New Roman" w:eastAsia="Times New Roman" w:cs="Times New Roman"/>
          <w:spacing w:val="-3"/>
          <w:sz w:val="28"/>
          <w:szCs w:val="28"/>
        </w:rPr>
        <w:t xml:space="preserve">50  </w:t>
      </w:r>
      <w:r>
        <w:rPr>
          <w:rFonts w:ascii="仿宋" w:hAnsi="仿宋" w:eastAsia="仿宋" w:cs="仿宋"/>
          <w:spacing w:val="-3"/>
          <w:sz w:val="28"/>
          <w:szCs w:val="28"/>
        </w:rPr>
        <w:t>余个国</w:t>
      </w:r>
      <w:r>
        <w:rPr>
          <w:rFonts w:ascii="仿宋" w:hAnsi="仿宋" w:eastAsia="仿宋" w:cs="仿宋"/>
          <w:sz w:val="28"/>
          <w:szCs w:val="28"/>
        </w:rPr>
        <w:t xml:space="preserve"> </w:t>
      </w:r>
      <w:r>
        <w:rPr>
          <w:rFonts w:ascii="仿宋" w:hAnsi="仿宋" w:eastAsia="仿宋" w:cs="仿宋"/>
          <w:spacing w:val="-1"/>
          <w:sz w:val="28"/>
          <w:szCs w:val="28"/>
        </w:rPr>
        <w:t xml:space="preserve">家和地区的 </w:t>
      </w:r>
      <w:r>
        <w:rPr>
          <w:rFonts w:ascii="Times New Roman" w:hAnsi="Times New Roman" w:eastAsia="Times New Roman" w:cs="Times New Roman"/>
          <w:sz w:val="28"/>
          <w:szCs w:val="28"/>
        </w:rPr>
        <w:t>170</w:t>
      </w:r>
      <w:r>
        <w:rPr>
          <w:rFonts w:ascii="仿宋" w:hAnsi="仿宋" w:eastAsia="仿宋" w:cs="仿宋"/>
          <w:sz w:val="28"/>
          <w:szCs w:val="28"/>
        </w:rPr>
        <w:t xml:space="preserve">多个教育组织和团体建立了长期稳定的交流合作关 </w:t>
      </w:r>
      <w:r>
        <w:rPr>
          <w:rFonts w:ascii="仿宋" w:hAnsi="仿宋" w:eastAsia="仿宋" w:cs="仿宋"/>
          <w:spacing w:val="-16"/>
          <w:sz w:val="28"/>
          <w:szCs w:val="28"/>
        </w:rPr>
        <w:t>系</w:t>
      </w:r>
      <w:r>
        <w:rPr>
          <w:rFonts w:ascii="仿宋" w:hAnsi="仿宋" w:eastAsia="仿宋" w:cs="仿宋"/>
          <w:spacing w:val="-15"/>
          <w:sz w:val="28"/>
          <w:szCs w:val="28"/>
        </w:rPr>
        <w:t>。</w:t>
      </w:r>
    </w:p>
    <w:p>
      <w:pPr>
        <w:spacing w:before="83" w:line="218" w:lineRule="auto"/>
        <w:ind w:left="601"/>
        <w:rPr>
          <w:rFonts w:ascii="仿宋" w:hAnsi="仿宋" w:eastAsia="仿宋" w:cs="仿宋"/>
          <w:sz w:val="28"/>
          <w:szCs w:val="28"/>
        </w:rPr>
      </w:pPr>
      <w:r>
        <w:rPr>
          <w:rFonts w:ascii="Times New Roman" w:hAnsi="Times New Roman" w:eastAsia="Times New Roman" w:cs="Times New Roman"/>
          <w:spacing w:val="-1"/>
          <w:sz w:val="28"/>
          <w:szCs w:val="28"/>
        </w:rPr>
        <w:t xml:space="preserve">2006  </w:t>
      </w:r>
      <w:r>
        <w:rPr>
          <w:rFonts w:ascii="仿宋" w:hAnsi="仿宋" w:eastAsia="仿宋" w:cs="仿宋"/>
          <w:spacing w:val="-1"/>
          <w:sz w:val="28"/>
          <w:szCs w:val="28"/>
        </w:rPr>
        <w:t>年，获得</w:t>
      </w:r>
      <w:r>
        <w:rPr>
          <w:rFonts w:ascii="Times New Roman" w:hAnsi="Times New Roman" w:eastAsia="Times New Roman" w:cs="Times New Roman"/>
          <w:spacing w:val="-1"/>
          <w:sz w:val="28"/>
          <w:szCs w:val="28"/>
        </w:rPr>
        <w:t>“</w:t>
      </w:r>
      <w:r>
        <w:rPr>
          <w:rFonts w:ascii="仿宋" w:hAnsi="仿宋" w:eastAsia="仿宋" w:cs="仿宋"/>
          <w:spacing w:val="-1"/>
          <w:sz w:val="28"/>
          <w:szCs w:val="28"/>
        </w:rPr>
        <w:t>联合</w:t>
      </w:r>
      <w:r>
        <w:rPr>
          <w:rFonts w:ascii="仿宋" w:hAnsi="仿宋" w:eastAsia="仿宋" w:cs="仿宋"/>
          <w:sz w:val="28"/>
          <w:szCs w:val="28"/>
        </w:rPr>
        <w:t>国经社理事会特别咨商地位</w:t>
      </w:r>
      <w:r>
        <w:rPr>
          <w:rFonts w:ascii="Times New Roman" w:hAnsi="Times New Roman" w:eastAsia="Times New Roman" w:cs="Times New Roman"/>
          <w:sz w:val="28"/>
          <w:szCs w:val="28"/>
        </w:rPr>
        <w:t xml:space="preserve">”  </w:t>
      </w:r>
      <w:r>
        <w:rPr>
          <w:rFonts w:ascii="仿宋" w:hAnsi="仿宋" w:eastAsia="仿宋" w:cs="仿宋"/>
          <w:sz w:val="28"/>
          <w:szCs w:val="28"/>
        </w:rPr>
        <w:t>。</w:t>
      </w:r>
    </w:p>
    <w:p>
      <w:pPr>
        <w:spacing w:before="229" w:line="216" w:lineRule="auto"/>
        <w:ind w:left="601"/>
        <w:rPr>
          <w:rFonts w:ascii="仿宋" w:hAnsi="仿宋" w:eastAsia="仿宋" w:cs="仿宋"/>
          <w:sz w:val="28"/>
          <w:szCs w:val="28"/>
        </w:rPr>
      </w:pPr>
      <w:r>
        <w:rPr>
          <w:rFonts w:ascii="Times New Roman" w:hAnsi="Times New Roman" w:eastAsia="Times New Roman" w:cs="Times New Roman"/>
          <w:spacing w:val="-1"/>
          <w:sz w:val="28"/>
          <w:szCs w:val="28"/>
        </w:rPr>
        <w:t xml:space="preserve">2008  </w:t>
      </w:r>
      <w:r>
        <w:rPr>
          <w:rFonts w:ascii="仿宋" w:hAnsi="仿宋" w:eastAsia="仿宋" w:cs="仿宋"/>
          <w:spacing w:val="-1"/>
          <w:sz w:val="28"/>
          <w:szCs w:val="28"/>
        </w:rPr>
        <w:t>年，成为</w:t>
      </w:r>
      <w:r>
        <w:rPr>
          <w:rFonts w:ascii="Times New Roman" w:hAnsi="Times New Roman" w:eastAsia="Times New Roman" w:cs="Times New Roman"/>
          <w:spacing w:val="-1"/>
          <w:sz w:val="28"/>
          <w:szCs w:val="28"/>
        </w:rPr>
        <w:t>“</w:t>
      </w:r>
      <w:r>
        <w:rPr>
          <w:rFonts w:ascii="仿宋" w:hAnsi="仿宋" w:eastAsia="仿宋" w:cs="仿宋"/>
          <w:spacing w:val="-1"/>
          <w:sz w:val="28"/>
          <w:szCs w:val="28"/>
        </w:rPr>
        <w:t>联</w:t>
      </w:r>
      <w:r>
        <w:rPr>
          <w:rFonts w:ascii="仿宋" w:hAnsi="仿宋" w:eastAsia="仿宋" w:cs="仿宋"/>
          <w:sz w:val="28"/>
          <w:szCs w:val="28"/>
        </w:rPr>
        <w:t>合国新闻部非政府组织合作伙伴</w:t>
      </w:r>
      <w:r>
        <w:rPr>
          <w:rFonts w:ascii="Times New Roman" w:hAnsi="Times New Roman" w:eastAsia="Times New Roman" w:cs="Times New Roman"/>
          <w:sz w:val="28"/>
          <w:szCs w:val="28"/>
        </w:rPr>
        <w:t xml:space="preserve">”  </w:t>
      </w:r>
      <w:r>
        <w:rPr>
          <w:rFonts w:ascii="仿宋" w:hAnsi="仿宋" w:eastAsia="仿宋" w:cs="仿宋"/>
          <w:sz w:val="28"/>
          <w:szCs w:val="28"/>
        </w:rPr>
        <w:t>。</w:t>
      </w:r>
    </w:p>
    <w:p>
      <w:pPr>
        <w:spacing w:before="231" w:line="216" w:lineRule="auto"/>
        <w:ind w:left="601"/>
        <w:rPr>
          <w:rFonts w:ascii="仿宋" w:hAnsi="仿宋" w:eastAsia="仿宋" w:cs="仿宋"/>
          <w:sz w:val="28"/>
          <w:szCs w:val="28"/>
        </w:rPr>
      </w:pPr>
      <w:r>
        <w:rPr>
          <w:rFonts w:ascii="Times New Roman" w:hAnsi="Times New Roman" w:eastAsia="Times New Roman" w:cs="Times New Roman"/>
          <w:spacing w:val="-1"/>
          <w:sz w:val="28"/>
          <w:szCs w:val="28"/>
        </w:rPr>
        <w:t xml:space="preserve">2009  </w:t>
      </w:r>
      <w:r>
        <w:rPr>
          <w:rFonts w:ascii="仿宋" w:hAnsi="仿宋" w:eastAsia="仿宋" w:cs="仿宋"/>
          <w:spacing w:val="-1"/>
          <w:sz w:val="28"/>
          <w:szCs w:val="28"/>
        </w:rPr>
        <w:t>年，获得</w:t>
      </w:r>
      <w:r>
        <w:rPr>
          <w:rFonts w:ascii="Times New Roman" w:hAnsi="Times New Roman" w:eastAsia="Times New Roman" w:cs="Times New Roman"/>
          <w:spacing w:val="-1"/>
          <w:sz w:val="28"/>
          <w:szCs w:val="28"/>
        </w:rPr>
        <w:t>“</w:t>
      </w:r>
      <w:r>
        <w:rPr>
          <w:rFonts w:ascii="仿宋" w:hAnsi="仿宋" w:eastAsia="仿宋" w:cs="仿宋"/>
          <w:spacing w:val="-1"/>
          <w:sz w:val="28"/>
          <w:szCs w:val="28"/>
        </w:rPr>
        <w:t>联</w:t>
      </w:r>
      <w:r>
        <w:rPr>
          <w:rFonts w:ascii="仿宋" w:hAnsi="仿宋" w:eastAsia="仿宋" w:cs="仿宋"/>
          <w:sz w:val="28"/>
          <w:szCs w:val="28"/>
        </w:rPr>
        <w:t>合国教科文组织合作伙伴</w:t>
      </w:r>
      <w:r>
        <w:rPr>
          <w:rFonts w:ascii="Times New Roman" w:hAnsi="Times New Roman" w:eastAsia="Times New Roman" w:cs="Times New Roman"/>
          <w:sz w:val="28"/>
          <w:szCs w:val="28"/>
        </w:rPr>
        <w:t xml:space="preserve">”  </w:t>
      </w:r>
      <w:r>
        <w:rPr>
          <w:rFonts w:ascii="仿宋" w:hAnsi="仿宋" w:eastAsia="仿宋" w:cs="仿宋"/>
          <w:sz w:val="28"/>
          <w:szCs w:val="28"/>
        </w:rPr>
        <w:t>。</w:t>
      </w:r>
    </w:p>
    <w:p>
      <w:pPr>
        <w:spacing w:before="233" w:line="219" w:lineRule="auto"/>
        <w:ind w:left="601"/>
        <w:rPr>
          <w:rFonts w:ascii="仿宋" w:hAnsi="仿宋" w:eastAsia="仿宋" w:cs="仿宋"/>
          <w:sz w:val="28"/>
          <w:szCs w:val="28"/>
        </w:rPr>
      </w:pPr>
      <w:r>
        <w:rPr>
          <w:rFonts w:ascii="Times New Roman" w:hAnsi="Times New Roman" w:eastAsia="Times New Roman" w:cs="Times New Roman"/>
          <w:spacing w:val="-1"/>
          <w:sz w:val="28"/>
          <w:szCs w:val="28"/>
        </w:rPr>
        <w:t xml:space="preserve">2011  </w:t>
      </w:r>
      <w:r>
        <w:rPr>
          <w:rFonts w:ascii="仿宋" w:hAnsi="仿宋" w:eastAsia="仿宋" w:cs="仿宋"/>
          <w:spacing w:val="-1"/>
          <w:sz w:val="28"/>
          <w:szCs w:val="28"/>
        </w:rPr>
        <w:t>年，成为</w:t>
      </w:r>
      <w:r>
        <w:rPr>
          <w:rFonts w:ascii="Times New Roman" w:hAnsi="Times New Roman" w:eastAsia="Times New Roman" w:cs="Times New Roman"/>
          <w:spacing w:val="-1"/>
          <w:sz w:val="28"/>
          <w:szCs w:val="28"/>
        </w:rPr>
        <w:t>“</w:t>
      </w:r>
      <w:r>
        <w:rPr>
          <w:rFonts w:ascii="仿宋" w:hAnsi="仿宋" w:eastAsia="仿宋" w:cs="仿宋"/>
          <w:spacing w:val="-1"/>
          <w:sz w:val="28"/>
          <w:szCs w:val="28"/>
        </w:rPr>
        <w:t>联</w:t>
      </w:r>
      <w:r>
        <w:rPr>
          <w:rFonts w:ascii="仿宋" w:hAnsi="仿宋" w:eastAsia="仿宋" w:cs="仿宋"/>
          <w:sz w:val="28"/>
          <w:szCs w:val="28"/>
        </w:rPr>
        <w:t>合国学术影响力项目成员</w:t>
      </w:r>
      <w:r>
        <w:rPr>
          <w:rFonts w:ascii="Times New Roman" w:hAnsi="Times New Roman" w:eastAsia="Times New Roman" w:cs="Times New Roman"/>
          <w:sz w:val="28"/>
          <w:szCs w:val="28"/>
        </w:rPr>
        <w:t xml:space="preserve">”  </w:t>
      </w:r>
      <w:r>
        <w:rPr>
          <w:rFonts w:ascii="仿宋" w:hAnsi="仿宋" w:eastAsia="仿宋" w:cs="仿宋"/>
          <w:sz w:val="28"/>
          <w:szCs w:val="28"/>
        </w:rPr>
        <w:t>。</w:t>
      </w:r>
    </w:p>
    <w:p>
      <w:pPr>
        <w:spacing w:before="228" w:line="216" w:lineRule="auto"/>
        <w:ind w:left="601"/>
        <w:rPr>
          <w:rFonts w:ascii="仿宋" w:hAnsi="仿宋" w:eastAsia="仿宋" w:cs="仿宋"/>
          <w:sz w:val="28"/>
          <w:szCs w:val="28"/>
        </w:rPr>
      </w:pPr>
      <w:r>
        <w:rPr>
          <w:rFonts w:ascii="Times New Roman" w:hAnsi="Times New Roman" w:eastAsia="Times New Roman" w:cs="Times New Roman"/>
          <w:spacing w:val="-1"/>
          <w:sz w:val="28"/>
          <w:szCs w:val="28"/>
        </w:rPr>
        <w:t>201</w:t>
      </w:r>
      <w:r>
        <w:rPr>
          <w:rFonts w:ascii="Times New Roman" w:hAnsi="Times New Roman" w:eastAsia="Times New Roman" w:cs="Times New Roman"/>
          <w:sz w:val="28"/>
          <w:szCs w:val="28"/>
        </w:rPr>
        <w:t xml:space="preserve">3  </w:t>
      </w:r>
      <w:r>
        <w:rPr>
          <w:rFonts w:ascii="仿宋" w:hAnsi="仿宋" w:eastAsia="仿宋" w:cs="仿宋"/>
          <w:sz w:val="28"/>
          <w:szCs w:val="28"/>
        </w:rPr>
        <w:t xml:space="preserve">年，获得民政部全国性社会组织评估 </w:t>
      </w:r>
      <w:r>
        <w:rPr>
          <w:rFonts w:ascii="Times New Roman" w:hAnsi="Times New Roman" w:eastAsia="Times New Roman" w:cs="Times New Roman"/>
          <w:sz w:val="28"/>
          <w:szCs w:val="28"/>
        </w:rPr>
        <w:t xml:space="preserve">5A  </w:t>
      </w:r>
      <w:r>
        <w:rPr>
          <w:rFonts w:ascii="仿宋" w:hAnsi="仿宋" w:eastAsia="仿宋" w:cs="仿宋"/>
          <w:sz w:val="28"/>
          <w:szCs w:val="28"/>
        </w:rPr>
        <w:t>等级称号。</w:t>
      </w:r>
    </w:p>
    <w:p>
      <w:pPr>
        <w:spacing w:before="231" w:line="217" w:lineRule="auto"/>
        <w:ind w:left="601"/>
        <w:rPr>
          <w:rFonts w:ascii="仿宋" w:hAnsi="仿宋" w:eastAsia="仿宋" w:cs="仿宋"/>
          <w:sz w:val="28"/>
          <w:szCs w:val="28"/>
        </w:rPr>
      </w:pPr>
      <w:r>
        <w:rPr>
          <w:rFonts w:ascii="Times New Roman" w:hAnsi="Times New Roman" w:eastAsia="Times New Roman" w:cs="Times New Roman"/>
          <w:spacing w:val="-1"/>
          <w:sz w:val="28"/>
          <w:szCs w:val="28"/>
        </w:rPr>
        <w:t xml:space="preserve">2015  </w:t>
      </w:r>
      <w:r>
        <w:rPr>
          <w:rFonts w:ascii="仿宋" w:hAnsi="仿宋" w:eastAsia="仿宋" w:cs="仿宋"/>
          <w:spacing w:val="-1"/>
          <w:sz w:val="28"/>
          <w:szCs w:val="28"/>
        </w:rPr>
        <w:t>年，当选</w:t>
      </w:r>
      <w:r>
        <w:rPr>
          <w:rFonts w:ascii="Times New Roman" w:hAnsi="Times New Roman" w:eastAsia="Times New Roman" w:cs="Times New Roman"/>
          <w:spacing w:val="-1"/>
          <w:sz w:val="28"/>
          <w:szCs w:val="28"/>
        </w:rPr>
        <w:t>“</w:t>
      </w:r>
      <w:r>
        <w:rPr>
          <w:rFonts w:ascii="仿宋" w:hAnsi="仿宋" w:eastAsia="仿宋" w:cs="仿宋"/>
          <w:spacing w:val="-1"/>
          <w:sz w:val="28"/>
          <w:szCs w:val="28"/>
        </w:rPr>
        <w:t>世界职</w:t>
      </w:r>
      <w:r>
        <w:rPr>
          <w:rFonts w:ascii="仿宋" w:hAnsi="仿宋" w:eastAsia="仿宋" w:cs="仿宋"/>
          <w:sz w:val="28"/>
          <w:szCs w:val="28"/>
        </w:rPr>
        <w:t>业院校与技术大学联盟副主席单位</w:t>
      </w:r>
      <w:r>
        <w:rPr>
          <w:rFonts w:ascii="Times New Roman" w:hAnsi="Times New Roman" w:eastAsia="Times New Roman" w:cs="Times New Roman"/>
          <w:sz w:val="28"/>
          <w:szCs w:val="28"/>
        </w:rPr>
        <w:t xml:space="preserve">”  </w:t>
      </w:r>
      <w:r>
        <w:rPr>
          <w:rFonts w:ascii="仿宋" w:hAnsi="仿宋" w:eastAsia="仿宋" w:cs="仿宋"/>
          <w:sz w:val="28"/>
          <w:szCs w:val="28"/>
        </w:rPr>
        <w:t>。</w:t>
      </w:r>
    </w:p>
    <w:p>
      <w:pPr>
        <w:spacing w:before="233" w:line="217" w:lineRule="auto"/>
        <w:ind w:left="601"/>
        <w:rPr>
          <w:rFonts w:ascii="仿宋" w:hAnsi="仿宋" w:eastAsia="仿宋" w:cs="仿宋"/>
          <w:sz w:val="28"/>
          <w:szCs w:val="28"/>
        </w:rPr>
      </w:pPr>
      <w:r>
        <w:rPr>
          <w:rFonts w:ascii="Times New Roman" w:hAnsi="Times New Roman" w:eastAsia="Times New Roman" w:cs="Times New Roman"/>
          <w:spacing w:val="-1"/>
          <w:sz w:val="28"/>
          <w:szCs w:val="28"/>
        </w:rPr>
        <w:t xml:space="preserve">2015  </w:t>
      </w:r>
      <w:r>
        <w:rPr>
          <w:rFonts w:ascii="仿宋" w:hAnsi="仿宋" w:eastAsia="仿宋" w:cs="仿宋"/>
          <w:spacing w:val="-1"/>
          <w:sz w:val="28"/>
          <w:szCs w:val="28"/>
        </w:rPr>
        <w:t>年，成为</w:t>
      </w:r>
      <w:r>
        <w:rPr>
          <w:rFonts w:ascii="Times New Roman" w:hAnsi="Times New Roman" w:eastAsia="Times New Roman" w:cs="Times New Roman"/>
          <w:spacing w:val="-1"/>
          <w:sz w:val="28"/>
          <w:szCs w:val="28"/>
        </w:rPr>
        <w:t>“</w:t>
      </w:r>
      <w:r>
        <w:rPr>
          <w:rFonts w:ascii="仿宋" w:hAnsi="仿宋" w:eastAsia="仿宋" w:cs="仿宋"/>
          <w:spacing w:val="-1"/>
          <w:sz w:val="28"/>
          <w:szCs w:val="28"/>
        </w:rPr>
        <w:t>东</w:t>
      </w:r>
      <w:r>
        <w:rPr>
          <w:rFonts w:ascii="仿宋" w:hAnsi="仿宋" w:eastAsia="仿宋" w:cs="仿宋"/>
          <w:sz w:val="28"/>
          <w:szCs w:val="28"/>
        </w:rPr>
        <w:t>南亚教育部长组织附属会员单位</w:t>
      </w:r>
      <w:r>
        <w:rPr>
          <w:rFonts w:ascii="Times New Roman" w:hAnsi="Times New Roman" w:eastAsia="Times New Roman" w:cs="Times New Roman"/>
          <w:sz w:val="28"/>
          <w:szCs w:val="28"/>
        </w:rPr>
        <w:t xml:space="preserve">”  </w:t>
      </w:r>
      <w:r>
        <w:rPr>
          <w:rFonts w:ascii="仿宋" w:hAnsi="仿宋" w:eastAsia="仿宋" w:cs="仿宋"/>
          <w:sz w:val="28"/>
          <w:szCs w:val="28"/>
        </w:rPr>
        <w:t>。</w:t>
      </w:r>
    </w:p>
    <w:p>
      <w:pPr>
        <w:spacing w:before="231" w:line="301" w:lineRule="auto"/>
        <w:ind w:left="37" w:right="216" w:firstLine="563"/>
        <w:rPr>
          <w:rFonts w:ascii="仿宋" w:hAnsi="仿宋" w:eastAsia="仿宋" w:cs="仿宋"/>
          <w:sz w:val="28"/>
          <w:szCs w:val="28"/>
        </w:rPr>
      </w:pPr>
      <w:r>
        <w:rPr>
          <w:rFonts w:ascii="Times New Roman" w:hAnsi="Times New Roman" w:eastAsia="Times New Roman" w:cs="Times New Roman"/>
          <w:spacing w:val="-5"/>
          <w:sz w:val="28"/>
          <w:szCs w:val="28"/>
        </w:rPr>
        <w:t>2018</w:t>
      </w:r>
      <w:r>
        <w:rPr>
          <w:rFonts w:ascii="仿宋" w:hAnsi="仿宋" w:eastAsia="仿宋" w:cs="仿宋"/>
          <w:spacing w:val="-5"/>
          <w:sz w:val="28"/>
          <w:szCs w:val="28"/>
        </w:rPr>
        <w:t>年， 成为中国教育系统唯一具有开展教育服务认证资质</w:t>
      </w:r>
      <w:r>
        <w:rPr>
          <w:rFonts w:ascii="仿宋" w:hAnsi="仿宋" w:eastAsia="仿宋" w:cs="仿宋"/>
          <w:spacing w:val="-3"/>
          <w:sz w:val="28"/>
          <w:szCs w:val="28"/>
        </w:rPr>
        <w:t>的</w:t>
      </w:r>
      <w:r>
        <w:rPr>
          <w:rFonts w:ascii="仿宋" w:hAnsi="仿宋" w:eastAsia="仿宋" w:cs="仿宋"/>
          <w:sz w:val="28"/>
          <w:szCs w:val="28"/>
        </w:rPr>
        <w:t xml:space="preserve"> </w:t>
      </w:r>
      <w:r>
        <w:rPr>
          <w:rFonts w:ascii="仿宋" w:hAnsi="仿宋" w:eastAsia="仿宋" w:cs="仿宋"/>
          <w:spacing w:val="-15"/>
          <w:sz w:val="28"/>
          <w:szCs w:val="28"/>
        </w:rPr>
        <w:t>机</w:t>
      </w:r>
      <w:r>
        <w:rPr>
          <w:rFonts w:ascii="仿宋" w:hAnsi="仿宋" w:eastAsia="仿宋" w:cs="仿宋"/>
          <w:spacing w:val="-14"/>
          <w:sz w:val="28"/>
          <w:szCs w:val="28"/>
        </w:rPr>
        <w:t>构。</w:t>
      </w:r>
    </w:p>
    <w:p>
      <w:pPr>
        <w:spacing w:before="87" w:line="301" w:lineRule="auto"/>
        <w:ind w:left="63" w:right="216" w:firstLine="545"/>
        <w:rPr>
          <w:rFonts w:ascii="仿宋" w:hAnsi="仿宋" w:eastAsia="仿宋" w:cs="仿宋"/>
          <w:sz w:val="28"/>
          <w:szCs w:val="28"/>
        </w:rPr>
      </w:pPr>
      <w:r>
        <w:rPr>
          <w:rFonts w:ascii="仿宋" w:hAnsi="仿宋" w:eastAsia="仿宋" w:cs="仿宋"/>
          <w:spacing w:val="-1"/>
          <w:sz w:val="28"/>
          <w:szCs w:val="28"/>
        </w:rPr>
        <w:t>协会权属单位包括北京中教博创资产</w:t>
      </w:r>
      <w:r>
        <w:rPr>
          <w:rFonts w:ascii="仿宋" w:hAnsi="仿宋" w:eastAsia="仿宋" w:cs="仿宋"/>
          <w:sz w:val="28"/>
          <w:szCs w:val="28"/>
        </w:rPr>
        <w:t xml:space="preserve">管理有限公司、中国教育 </w:t>
      </w:r>
      <w:r>
        <w:rPr>
          <w:rFonts w:ascii="仿宋" w:hAnsi="仿宋" w:eastAsia="仿宋" w:cs="仿宋"/>
          <w:spacing w:val="6"/>
          <w:sz w:val="28"/>
          <w:szCs w:val="28"/>
        </w:rPr>
        <w:t>国际交流</w:t>
      </w:r>
      <w:r>
        <w:rPr>
          <w:rFonts w:ascii="仿宋" w:hAnsi="仿宋" w:eastAsia="仿宋" w:cs="仿宋"/>
          <w:spacing w:val="3"/>
          <w:sz w:val="28"/>
          <w:szCs w:val="28"/>
        </w:rPr>
        <w:t>研修学院；协会秘书处下设办公室(人事处) 、财务基金</w:t>
      </w:r>
    </w:p>
    <w:p>
      <w:pPr>
        <w:sectPr>
          <w:headerReference r:id="rId39" w:type="default"/>
          <w:footerReference r:id="rId40" w:type="default"/>
          <w:pgSz w:w="11907" w:h="16839"/>
          <w:pgMar w:top="1552" w:right="1766" w:bottom="979" w:left="1769" w:header="1191" w:footer="816" w:gutter="0"/>
          <w:pgBorders>
            <w:top w:val="none" w:sz="0" w:space="0"/>
            <w:left w:val="none" w:sz="0" w:space="0"/>
            <w:bottom w:val="none" w:sz="0" w:space="0"/>
            <w:right w:val="none" w:sz="0" w:space="0"/>
          </w:pgBorders>
          <w:pgNumType w:fmt="decimal"/>
          <w:cols w:space="720" w:num="1"/>
        </w:sectPr>
      </w:pPr>
    </w:p>
    <w:p>
      <w:pPr>
        <w:spacing w:line="308" w:lineRule="auto"/>
        <w:rPr>
          <w:rFonts w:ascii="Arial"/>
          <w:sz w:val="21"/>
        </w:rPr>
      </w:pPr>
    </w:p>
    <w:p>
      <w:pPr>
        <w:spacing w:before="91" w:line="301" w:lineRule="auto"/>
        <w:ind w:left="39" w:right="224"/>
        <w:rPr>
          <w:rFonts w:ascii="仿宋" w:hAnsi="仿宋" w:eastAsia="仿宋" w:cs="仿宋"/>
          <w:sz w:val="28"/>
          <w:szCs w:val="28"/>
        </w:rPr>
      </w:pPr>
      <w:r>
        <w:rPr>
          <w:rFonts w:ascii="仿宋" w:hAnsi="仿宋" w:eastAsia="仿宋" w:cs="仿宋"/>
          <w:spacing w:val="-1"/>
          <w:sz w:val="28"/>
          <w:szCs w:val="28"/>
        </w:rPr>
        <w:t>部、会员工作部、教育服务认证</w:t>
      </w:r>
      <w:r>
        <w:rPr>
          <w:rFonts w:ascii="仿宋" w:hAnsi="仿宋" w:eastAsia="仿宋" w:cs="仿宋"/>
          <w:sz w:val="28"/>
          <w:szCs w:val="28"/>
        </w:rPr>
        <w:t xml:space="preserve">部、国际合作部、学术交流与研究 </w:t>
      </w:r>
      <w:r>
        <w:rPr>
          <w:rFonts w:ascii="仿宋" w:hAnsi="仿宋" w:eastAsia="仿宋" w:cs="仿宋"/>
          <w:spacing w:val="-4"/>
          <w:sz w:val="28"/>
          <w:szCs w:val="28"/>
        </w:rPr>
        <w:t>部</w:t>
      </w:r>
      <w:r>
        <w:rPr>
          <w:rFonts w:ascii="仿宋" w:hAnsi="仿宋" w:eastAsia="仿宋" w:cs="仿宋"/>
          <w:spacing w:val="-3"/>
          <w:sz w:val="28"/>
          <w:szCs w:val="28"/>
        </w:rPr>
        <w:t>、</w:t>
      </w:r>
      <w:r>
        <w:rPr>
          <w:rFonts w:ascii="仿宋" w:hAnsi="仿宋" w:eastAsia="仿宋" w:cs="仿宋"/>
          <w:spacing w:val="-2"/>
          <w:sz w:val="28"/>
          <w:szCs w:val="28"/>
        </w:rPr>
        <w:t>职业教育与培训部和综合与研发部等职能部门。</w:t>
      </w:r>
    </w:p>
    <w:p>
      <w:pPr>
        <w:spacing w:line="312" w:lineRule="auto"/>
        <w:rPr>
          <w:rFonts w:ascii="Arial"/>
          <w:sz w:val="21"/>
        </w:rPr>
      </w:pPr>
    </w:p>
    <w:p>
      <w:pPr>
        <w:spacing w:line="312" w:lineRule="auto"/>
        <w:rPr>
          <w:rFonts w:ascii="Arial"/>
          <w:sz w:val="21"/>
        </w:rPr>
      </w:pPr>
    </w:p>
    <w:p>
      <w:pPr>
        <w:spacing w:line="312" w:lineRule="auto"/>
        <w:rPr>
          <w:rFonts w:ascii="Arial"/>
          <w:sz w:val="21"/>
        </w:rPr>
      </w:pPr>
    </w:p>
    <w:p>
      <w:pPr>
        <w:spacing w:line="312" w:lineRule="auto"/>
        <w:rPr>
          <w:rFonts w:ascii="Arial"/>
          <w:sz w:val="21"/>
        </w:rPr>
      </w:pPr>
    </w:p>
    <w:p>
      <w:pPr>
        <w:spacing w:line="312" w:lineRule="auto"/>
        <w:rPr>
          <w:rFonts w:ascii="Arial"/>
          <w:sz w:val="21"/>
        </w:rPr>
      </w:pPr>
    </w:p>
    <w:p>
      <w:pPr>
        <w:spacing w:before="91" w:line="219" w:lineRule="auto"/>
        <w:ind w:left="60"/>
        <w:rPr>
          <w:rFonts w:ascii="仿宋" w:hAnsi="仿宋" w:eastAsia="仿宋" w:cs="仿宋"/>
          <w:spacing w:val="-7"/>
          <w:sz w:val="28"/>
          <w:szCs w:val="28"/>
        </w:rPr>
      </w:pPr>
      <w:r>
        <w:rPr>
          <w:rFonts w:ascii="仿宋" w:hAnsi="仿宋" w:eastAsia="仿宋" w:cs="仿宋"/>
          <w:spacing w:val="-9"/>
          <w:sz w:val="28"/>
          <w:szCs w:val="28"/>
        </w:rPr>
        <w:t>附</w:t>
      </w:r>
      <w:r>
        <w:rPr>
          <w:rFonts w:ascii="仿宋" w:hAnsi="仿宋" w:eastAsia="仿宋" w:cs="仿宋"/>
          <w:spacing w:val="-7"/>
          <w:sz w:val="28"/>
          <w:szCs w:val="28"/>
        </w:rPr>
        <w:t>件</w:t>
      </w:r>
      <w:r>
        <w:rPr>
          <w:rFonts w:ascii="Times New Roman" w:hAnsi="Times New Roman" w:eastAsia="Times New Roman" w:cs="Times New Roman"/>
          <w:spacing w:val="-7"/>
          <w:sz w:val="28"/>
          <w:szCs w:val="28"/>
        </w:rPr>
        <w:t>6</w:t>
      </w:r>
      <w:r>
        <w:rPr>
          <w:rFonts w:ascii="仿宋" w:hAnsi="仿宋" w:eastAsia="仿宋" w:cs="仿宋"/>
          <w:spacing w:val="-7"/>
          <w:sz w:val="28"/>
          <w:szCs w:val="28"/>
        </w:rPr>
        <w:t>：</w:t>
      </w:r>
    </w:p>
    <w:p>
      <w:pPr>
        <w:spacing w:before="91" w:line="219" w:lineRule="auto"/>
        <w:ind w:left="60"/>
        <w:rPr>
          <w:rFonts w:ascii="仿宋" w:hAnsi="仿宋" w:eastAsia="仿宋" w:cs="仿宋"/>
          <w:spacing w:val="-7"/>
          <w:sz w:val="28"/>
          <w:szCs w:val="28"/>
        </w:rPr>
      </w:pPr>
    </w:p>
    <w:p>
      <w:pPr>
        <w:spacing w:before="146" w:line="183" w:lineRule="auto"/>
        <w:jc w:val="center"/>
        <w:rPr>
          <w:rFonts w:ascii="微软雅黑" w:hAnsi="微软雅黑" w:eastAsia="微软雅黑" w:cs="微软雅黑"/>
          <w:color w:val="C00000"/>
          <w:spacing w:val="30"/>
          <w:sz w:val="48"/>
          <w:szCs w:val="48"/>
          <w14:textOutline w14:w="9448" w14:cap="flat" w14:cmpd="sng">
            <w14:solidFill>
              <w14:srgbClr w14:val="C00000"/>
            </w14:solidFill>
            <w14:prstDash w14:val="solid"/>
            <w14:miter w14:val="0"/>
          </w14:textOutline>
        </w:rPr>
      </w:pPr>
      <w:r>
        <w:rPr>
          <w:rFonts w:hint="eastAsia" w:ascii="黑体" w:hAnsi="黑体" w:eastAsia="黑体" w:cs="黑体"/>
          <w:color w:val="C00000"/>
          <w:spacing w:val="30"/>
          <w:sz w:val="48"/>
          <w:szCs w:val="48"/>
          <w14:textOutline w14:w="9448" w14:cap="flat" w14:cmpd="sng">
            <w14:solidFill>
              <w14:srgbClr w14:val="C00000"/>
            </w14:solidFill>
            <w14:prstDash w14:val="solid"/>
            <w14:miter w14:val="0"/>
          </w14:textOutline>
        </w:rPr>
        <w:t>中国教育国际交流研修学院简介</w:t>
      </w:r>
    </w:p>
    <w:p>
      <w:pPr>
        <w:spacing w:before="278" w:line="290" w:lineRule="auto"/>
        <w:ind w:left="39" w:right="219" w:firstLine="591"/>
        <w:rPr>
          <w:rFonts w:ascii="仿宋" w:hAnsi="仿宋" w:eastAsia="仿宋" w:cs="仿宋"/>
          <w:sz w:val="28"/>
          <w:szCs w:val="28"/>
        </w:rPr>
      </w:pPr>
      <w:r>
        <w:rPr>
          <w:rFonts w:ascii="仿宋" w:hAnsi="仿宋" w:eastAsia="仿宋" w:cs="仿宋"/>
          <w:spacing w:val="-7"/>
          <w:sz w:val="28"/>
          <w:szCs w:val="28"/>
        </w:rPr>
        <w:t>中</w:t>
      </w:r>
      <w:r>
        <w:rPr>
          <w:rFonts w:ascii="仿宋" w:hAnsi="仿宋" w:eastAsia="仿宋" w:cs="仿宋"/>
          <w:spacing w:val="-6"/>
          <w:sz w:val="28"/>
          <w:szCs w:val="28"/>
        </w:rPr>
        <w:t>国教育国际交流研修学院成立于</w:t>
      </w:r>
      <w:r>
        <w:rPr>
          <w:rFonts w:ascii="Times New Roman" w:hAnsi="Times New Roman" w:eastAsia="Times New Roman" w:cs="Times New Roman"/>
          <w:spacing w:val="-6"/>
          <w:sz w:val="28"/>
          <w:szCs w:val="28"/>
        </w:rPr>
        <w:t>1994</w:t>
      </w:r>
      <w:r>
        <w:rPr>
          <w:rFonts w:ascii="仿宋" w:hAnsi="仿宋" w:eastAsia="仿宋" w:cs="仿宋"/>
          <w:spacing w:val="-6"/>
          <w:sz w:val="28"/>
          <w:szCs w:val="28"/>
        </w:rPr>
        <w:t>年， 是经北京市教育委</w:t>
      </w:r>
      <w:r>
        <w:rPr>
          <w:rFonts w:ascii="仿宋" w:hAnsi="仿宋" w:eastAsia="仿宋" w:cs="仿宋"/>
          <w:sz w:val="28"/>
          <w:szCs w:val="28"/>
        </w:rPr>
        <w:t xml:space="preserve"> </w:t>
      </w:r>
      <w:r>
        <w:rPr>
          <w:rFonts w:ascii="仿宋" w:hAnsi="仿宋" w:eastAsia="仿宋" w:cs="仿宋"/>
          <w:spacing w:val="-1"/>
          <w:sz w:val="28"/>
          <w:szCs w:val="28"/>
        </w:rPr>
        <w:t>员会批准、北京市民政局注册登</w:t>
      </w:r>
      <w:r>
        <w:rPr>
          <w:rFonts w:ascii="仿宋" w:hAnsi="仿宋" w:eastAsia="仿宋" w:cs="仿宋"/>
          <w:sz w:val="28"/>
          <w:szCs w:val="28"/>
        </w:rPr>
        <w:t xml:space="preserve">记的一所非全日制非学历民办高等 </w:t>
      </w:r>
      <w:r>
        <w:rPr>
          <w:rFonts w:ascii="仿宋" w:hAnsi="仿宋" w:eastAsia="仿宋" w:cs="仿宋"/>
          <w:spacing w:val="-1"/>
          <w:sz w:val="28"/>
          <w:szCs w:val="28"/>
        </w:rPr>
        <w:t>教育机构。学院由中国教</w:t>
      </w:r>
      <w:r>
        <w:rPr>
          <w:rFonts w:ascii="仿宋" w:hAnsi="仿宋" w:eastAsia="仿宋" w:cs="仿宋"/>
          <w:sz w:val="28"/>
          <w:szCs w:val="28"/>
        </w:rPr>
        <w:t>育国际交流协会主办。</w:t>
      </w:r>
    </w:p>
    <w:p>
      <w:pPr>
        <w:spacing w:before="1" w:line="290" w:lineRule="auto"/>
        <w:ind w:left="40" w:right="224" w:firstLine="574"/>
        <w:rPr>
          <w:rFonts w:ascii="仿宋" w:hAnsi="仿宋" w:eastAsia="仿宋" w:cs="仿宋"/>
          <w:sz w:val="28"/>
          <w:szCs w:val="28"/>
        </w:rPr>
      </w:pPr>
      <w:r>
        <w:rPr>
          <w:rFonts w:ascii="仿宋" w:hAnsi="仿宋" w:eastAsia="仿宋" w:cs="仿宋"/>
          <w:spacing w:val="-20"/>
          <w:sz w:val="28"/>
          <w:szCs w:val="28"/>
        </w:rPr>
        <w:t>学</w:t>
      </w:r>
      <w:r>
        <w:rPr>
          <w:rFonts w:ascii="仿宋" w:hAnsi="仿宋" w:eastAsia="仿宋" w:cs="仿宋"/>
          <w:spacing w:val="-19"/>
          <w:sz w:val="28"/>
          <w:szCs w:val="28"/>
        </w:rPr>
        <w:t>院</w:t>
      </w:r>
      <w:r>
        <w:rPr>
          <w:rFonts w:ascii="仿宋" w:hAnsi="仿宋" w:eastAsia="仿宋" w:cs="仿宋"/>
          <w:spacing w:val="-10"/>
          <w:sz w:val="28"/>
          <w:szCs w:val="28"/>
        </w:rPr>
        <w:t>立足中国， 面向国际， 研发并实施专业特色鲜明、融贯中</w:t>
      </w:r>
      <w:r>
        <w:rPr>
          <w:rFonts w:ascii="仿宋" w:hAnsi="仿宋" w:eastAsia="仿宋" w:cs="仿宋"/>
          <w:sz w:val="28"/>
          <w:szCs w:val="28"/>
        </w:rPr>
        <w:t xml:space="preserve"> </w:t>
      </w:r>
      <w:r>
        <w:rPr>
          <w:rFonts w:ascii="仿宋" w:hAnsi="仿宋" w:eastAsia="仿宋" w:cs="仿宋"/>
          <w:spacing w:val="-1"/>
          <w:sz w:val="28"/>
          <w:szCs w:val="28"/>
        </w:rPr>
        <w:t>西文化、面向中外需求的各级各类</w:t>
      </w:r>
      <w:r>
        <w:rPr>
          <w:rFonts w:ascii="仿宋" w:hAnsi="仿宋" w:eastAsia="仿宋" w:cs="仿宋"/>
          <w:sz w:val="28"/>
          <w:szCs w:val="28"/>
        </w:rPr>
        <w:t xml:space="preserve">境内外教育与培训项目。学院的 </w:t>
      </w:r>
      <w:r>
        <w:rPr>
          <w:rFonts w:ascii="仿宋" w:hAnsi="仿宋" w:eastAsia="仿宋" w:cs="仿宋"/>
          <w:spacing w:val="-10"/>
          <w:sz w:val="28"/>
          <w:szCs w:val="28"/>
        </w:rPr>
        <w:t>宗</w:t>
      </w:r>
      <w:r>
        <w:rPr>
          <w:rFonts w:ascii="仿宋" w:hAnsi="仿宋" w:eastAsia="仿宋" w:cs="仿宋"/>
          <w:spacing w:val="-5"/>
          <w:sz w:val="28"/>
          <w:szCs w:val="28"/>
        </w:rPr>
        <w:t>旨是促进教育国际交流与合作， 增进与世界各国教育界的相互了</w:t>
      </w:r>
      <w:r>
        <w:rPr>
          <w:rFonts w:ascii="仿宋" w:hAnsi="仿宋" w:eastAsia="仿宋" w:cs="仿宋"/>
          <w:sz w:val="28"/>
          <w:szCs w:val="28"/>
        </w:rPr>
        <w:t xml:space="preserve"> </w:t>
      </w:r>
      <w:r>
        <w:rPr>
          <w:rFonts w:ascii="仿宋" w:hAnsi="仿宋" w:eastAsia="仿宋" w:cs="仿宋"/>
          <w:spacing w:val="-1"/>
          <w:sz w:val="28"/>
          <w:szCs w:val="28"/>
        </w:rPr>
        <w:t>解和友谊，引进国外优质的教育资</w:t>
      </w:r>
      <w:r>
        <w:rPr>
          <w:rFonts w:ascii="仿宋" w:hAnsi="仿宋" w:eastAsia="仿宋" w:cs="仿宋"/>
          <w:sz w:val="28"/>
          <w:szCs w:val="28"/>
        </w:rPr>
        <w:t xml:space="preserve">源和推进教育事业的发展；同时 </w:t>
      </w:r>
      <w:r>
        <w:rPr>
          <w:rFonts w:ascii="仿宋" w:hAnsi="仿宋" w:eastAsia="仿宋" w:cs="仿宋"/>
          <w:spacing w:val="-1"/>
          <w:sz w:val="28"/>
          <w:szCs w:val="28"/>
        </w:rPr>
        <w:t>致力于国内教育的培训与研究，提</w:t>
      </w:r>
      <w:r>
        <w:rPr>
          <w:rFonts w:ascii="仿宋" w:hAnsi="仿宋" w:eastAsia="仿宋" w:cs="仿宋"/>
          <w:sz w:val="28"/>
          <w:szCs w:val="28"/>
        </w:rPr>
        <w:t xml:space="preserve">升职业者的市场竞争力，建立符 </w:t>
      </w:r>
      <w:r>
        <w:rPr>
          <w:rFonts w:ascii="仿宋" w:hAnsi="仿宋" w:eastAsia="仿宋" w:cs="仿宋"/>
          <w:spacing w:val="-8"/>
          <w:sz w:val="28"/>
          <w:szCs w:val="28"/>
        </w:rPr>
        <w:t>合</w:t>
      </w:r>
      <w:r>
        <w:rPr>
          <w:rFonts w:ascii="仿宋" w:hAnsi="仿宋" w:eastAsia="仿宋" w:cs="仿宋"/>
          <w:spacing w:val="-6"/>
          <w:sz w:val="28"/>
          <w:szCs w:val="28"/>
        </w:rPr>
        <w:t>市</w:t>
      </w:r>
      <w:r>
        <w:rPr>
          <w:rFonts w:ascii="仿宋" w:hAnsi="仿宋" w:eastAsia="仿宋" w:cs="仿宋"/>
          <w:spacing w:val="-4"/>
          <w:sz w:val="28"/>
          <w:szCs w:val="28"/>
        </w:rPr>
        <w:t>场需求的培训体系。</w:t>
      </w:r>
    </w:p>
    <w:p>
      <w:pPr>
        <w:spacing w:line="296" w:lineRule="auto"/>
        <w:ind w:left="34" w:right="112" w:firstLine="581"/>
        <w:rPr>
          <w:rFonts w:ascii="仿宋" w:hAnsi="仿宋" w:eastAsia="仿宋" w:cs="仿宋"/>
          <w:sz w:val="28"/>
          <w:szCs w:val="28"/>
        </w:rPr>
      </w:pPr>
      <w:r>
        <w:rPr>
          <w:rFonts w:ascii="仿宋" w:hAnsi="仿宋" w:eastAsia="仿宋" w:cs="仿宋"/>
          <w:spacing w:val="-1"/>
          <w:sz w:val="28"/>
          <w:szCs w:val="28"/>
        </w:rPr>
        <w:t>学院贯彻</w:t>
      </w:r>
      <w:r>
        <w:rPr>
          <w:rFonts w:ascii="Times New Roman" w:hAnsi="Times New Roman" w:eastAsia="Times New Roman" w:cs="Times New Roman"/>
          <w:spacing w:val="-1"/>
          <w:sz w:val="28"/>
          <w:szCs w:val="28"/>
        </w:rPr>
        <w:t>“</w:t>
      </w:r>
      <w:r>
        <w:rPr>
          <w:rFonts w:ascii="仿宋" w:hAnsi="仿宋" w:eastAsia="仿宋" w:cs="仿宋"/>
          <w:spacing w:val="-1"/>
          <w:sz w:val="28"/>
          <w:szCs w:val="28"/>
        </w:rPr>
        <w:t>教育要面向现代化、面向世界、面向未来</w:t>
      </w:r>
      <w:r>
        <w:rPr>
          <w:rFonts w:ascii="Times New Roman" w:hAnsi="Times New Roman" w:eastAsia="Times New Roman" w:cs="Times New Roman"/>
          <w:spacing w:val="-1"/>
          <w:sz w:val="28"/>
          <w:szCs w:val="28"/>
        </w:rPr>
        <w:t>”</w:t>
      </w:r>
      <w:r>
        <w:rPr>
          <w:rFonts w:ascii="仿宋" w:hAnsi="仿宋" w:eastAsia="仿宋" w:cs="仿宋"/>
          <w:spacing w:val="-1"/>
          <w:sz w:val="28"/>
          <w:szCs w:val="28"/>
        </w:rPr>
        <w:t>的教</w:t>
      </w:r>
      <w:r>
        <w:rPr>
          <w:rFonts w:ascii="仿宋" w:hAnsi="仿宋" w:eastAsia="仿宋" w:cs="仿宋"/>
          <w:sz w:val="28"/>
          <w:szCs w:val="28"/>
        </w:rPr>
        <w:t xml:space="preserve">育方 </w:t>
      </w:r>
      <w:r>
        <w:rPr>
          <w:rFonts w:ascii="仿宋" w:hAnsi="仿宋" w:eastAsia="仿宋" w:cs="仿宋"/>
          <w:spacing w:val="-1"/>
          <w:sz w:val="28"/>
          <w:szCs w:val="28"/>
        </w:rPr>
        <w:t>针，遵循校</w:t>
      </w:r>
      <w:r>
        <w:rPr>
          <w:rFonts w:ascii="仿宋" w:hAnsi="仿宋" w:eastAsia="仿宋" w:cs="仿宋"/>
          <w:sz w:val="28"/>
          <w:szCs w:val="28"/>
        </w:rPr>
        <w:t>训</w:t>
      </w:r>
      <w:r>
        <w:rPr>
          <w:rFonts w:ascii="Times New Roman" w:hAnsi="Times New Roman" w:eastAsia="Times New Roman" w:cs="Times New Roman"/>
          <w:sz w:val="28"/>
          <w:szCs w:val="28"/>
        </w:rPr>
        <w:t>“</w:t>
      </w:r>
      <w:r>
        <w:rPr>
          <w:rFonts w:ascii="仿宋" w:hAnsi="仿宋" w:eastAsia="仿宋" w:cs="仿宋"/>
          <w:sz w:val="28"/>
          <w:szCs w:val="28"/>
        </w:rPr>
        <w:t>研精覃思 学贯中外</w:t>
      </w:r>
      <w:r>
        <w:rPr>
          <w:rFonts w:ascii="Times New Roman" w:hAnsi="Times New Roman" w:eastAsia="Times New Roman" w:cs="Times New Roman"/>
          <w:sz w:val="28"/>
          <w:szCs w:val="28"/>
        </w:rPr>
        <w:t>”</w:t>
      </w:r>
      <w:r>
        <w:rPr>
          <w:rFonts w:ascii="仿宋" w:hAnsi="仿宋" w:eastAsia="仿宋" w:cs="仿宋"/>
          <w:sz w:val="28"/>
          <w:szCs w:val="28"/>
        </w:rPr>
        <w:t xml:space="preserve">的精神，为国内外合作机构和培 </w:t>
      </w:r>
      <w:r>
        <w:rPr>
          <w:rFonts w:ascii="仿宋" w:hAnsi="仿宋" w:eastAsia="仿宋" w:cs="仿宋"/>
          <w:spacing w:val="-1"/>
          <w:sz w:val="28"/>
          <w:szCs w:val="28"/>
        </w:rPr>
        <w:t>训学员提供优质的</w:t>
      </w:r>
      <w:r>
        <w:rPr>
          <w:rFonts w:ascii="仿宋" w:hAnsi="仿宋" w:eastAsia="仿宋" w:cs="仿宋"/>
          <w:sz w:val="28"/>
          <w:szCs w:val="28"/>
        </w:rPr>
        <w:t xml:space="preserve">国际交流和教育项目，为中国高等教育事业做出 </w:t>
      </w:r>
      <w:r>
        <w:rPr>
          <w:rFonts w:ascii="仿宋" w:hAnsi="仿宋" w:eastAsia="仿宋" w:cs="仿宋"/>
          <w:spacing w:val="-7"/>
          <w:sz w:val="28"/>
          <w:szCs w:val="28"/>
        </w:rPr>
        <w:t>更</w:t>
      </w:r>
      <w:r>
        <w:rPr>
          <w:rFonts w:ascii="仿宋" w:hAnsi="仿宋" w:eastAsia="仿宋" w:cs="仿宋"/>
          <w:spacing w:val="-5"/>
          <w:sz w:val="28"/>
          <w:szCs w:val="28"/>
        </w:rPr>
        <w:t>大的贡献。</w:t>
      </w:r>
    </w:p>
    <w:p>
      <w:pPr>
        <w:sectPr>
          <w:footerReference r:id="rId41" w:type="default"/>
          <w:pgSz w:w="11907" w:h="16839"/>
          <w:pgMar w:top="1552" w:right="1766" w:bottom="979" w:left="1769" w:header="1191" w:footer="816" w:gutter="0"/>
          <w:pgBorders>
            <w:top w:val="none" w:sz="0" w:space="0"/>
            <w:left w:val="none" w:sz="0" w:space="0"/>
            <w:bottom w:val="none" w:sz="0" w:space="0"/>
            <w:right w:val="none" w:sz="0" w:space="0"/>
          </w:pgBorders>
          <w:pgNumType w:fmt="decimal"/>
          <w:cols w:space="720" w:num="1"/>
        </w:sectPr>
      </w:pPr>
    </w:p>
    <w:p>
      <w:pPr>
        <w:spacing w:line="380" w:lineRule="auto"/>
        <w:rPr>
          <w:rFonts w:ascii="Arial"/>
          <w:sz w:val="21"/>
        </w:rPr>
      </w:pPr>
    </w:p>
    <w:p>
      <w:pPr>
        <w:spacing w:before="91" w:line="219" w:lineRule="auto"/>
        <w:ind w:left="60"/>
        <w:rPr>
          <w:rFonts w:ascii="仿宋" w:hAnsi="仿宋" w:eastAsia="仿宋" w:cs="仿宋"/>
          <w:sz w:val="28"/>
          <w:szCs w:val="28"/>
        </w:rPr>
      </w:pPr>
      <w:r>
        <w:rPr>
          <w:rFonts w:ascii="仿宋" w:hAnsi="仿宋" w:eastAsia="仿宋" w:cs="仿宋"/>
          <w:spacing w:val="-9"/>
          <w:sz w:val="28"/>
          <w:szCs w:val="28"/>
        </w:rPr>
        <w:t>附</w:t>
      </w:r>
      <w:r>
        <w:rPr>
          <w:rFonts w:ascii="仿宋" w:hAnsi="仿宋" w:eastAsia="仿宋" w:cs="仿宋"/>
          <w:spacing w:val="-7"/>
          <w:sz w:val="28"/>
          <w:szCs w:val="28"/>
        </w:rPr>
        <w:t>件</w:t>
      </w:r>
      <w:r>
        <w:rPr>
          <w:rFonts w:ascii="Times New Roman" w:hAnsi="Times New Roman" w:eastAsia="Times New Roman" w:cs="Times New Roman"/>
          <w:spacing w:val="-7"/>
          <w:sz w:val="28"/>
          <w:szCs w:val="28"/>
        </w:rPr>
        <w:t>7</w:t>
      </w:r>
      <w:r>
        <w:rPr>
          <w:rFonts w:ascii="仿宋" w:hAnsi="仿宋" w:eastAsia="仿宋" w:cs="仿宋"/>
          <w:spacing w:val="-7"/>
          <w:sz w:val="28"/>
          <w:szCs w:val="28"/>
        </w:rPr>
        <w:t>：</w:t>
      </w:r>
    </w:p>
    <w:p>
      <w:pPr>
        <w:spacing w:before="198" w:line="203" w:lineRule="auto"/>
        <w:jc w:val="center"/>
        <w:rPr>
          <w:rFonts w:ascii="华文中宋" w:hAnsi="华文中宋" w:eastAsia="华文中宋" w:cs="华文中宋"/>
          <w:color w:val="auto"/>
          <w:sz w:val="31"/>
          <w:szCs w:val="31"/>
        </w:rPr>
      </w:pPr>
      <w:r>
        <w:rPr>
          <w:rFonts w:hint="eastAsia" w:ascii="黑体" w:hAnsi="黑体" w:eastAsia="黑体" w:cs="黑体"/>
          <w:color w:val="auto"/>
          <w:spacing w:val="14"/>
          <w:sz w:val="31"/>
          <w:szCs w:val="31"/>
        </w:rPr>
        <w:t>《</w:t>
      </w:r>
      <w:r>
        <w:rPr>
          <w:rFonts w:hint="eastAsia" w:ascii="黑体" w:hAnsi="黑体" w:eastAsia="黑体" w:cs="黑体"/>
          <w:color w:val="auto"/>
          <w:spacing w:val="12"/>
          <w:sz w:val="31"/>
          <w:szCs w:val="31"/>
        </w:rPr>
        <w:t>新青年全球胜任力人才培养项目》</w:t>
      </w:r>
    </w:p>
    <w:p>
      <w:pPr>
        <w:keepNext w:val="0"/>
        <w:keepLines w:val="0"/>
        <w:pageBreakBefore w:val="0"/>
        <w:widowControl/>
        <w:kinsoku w:val="0"/>
        <w:wordWrap/>
        <w:overflowPunct/>
        <w:topLinePunct w:val="0"/>
        <w:autoSpaceDE w:val="0"/>
        <w:autoSpaceDN w:val="0"/>
        <w:bidi w:val="0"/>
        <w:adjustRightInd w:val="0"/>
        <w:snapToGrid w:val="0"/>
        <w:spacing w:before="266" w:line="183" w:lineRule="auto"/>
        <w:jc w:val="center"/>
        <w:textAlignment w:val="baseline"/>
        <w:rPr>
          <w:rFonts w:ascii="微软雅黑" w:hAnsi="微软雅黑" w:eastAsia="微软雅黑" w:cs="微软雅黑"/>
          <w:color w:val="C00000"/>
          <w:spacing w:val="30"/>
          <w:sz w:val="52"/>
          <w:szCs w:val="52"/>
          <w14:textOutline w14:w="9448" w14:cap="flat" w14:cmpd="sng">
            <w14:solidFill>
              <w14:srgbClr w14:val="C00000"/>
            </w14:solidFill>
            <w14:prstDash w14:val="solid"/>
            <w14:miter w14:val="0"/>
          </w14:textOutline>
        </w:rPr>
      </w:pPr>
      <w:r>
        <w:rPr>
          <w:rFonts w:hint="eastAsia" w:ascii="黑体" w:hAnsi="黑体" w:eastAsia="黑体" w:cs="黑体"/>
          <w:color w:val="C00000"/>
          <w:spacing w:val="30"/>
          <w:sz w:val="52"/>
          <w:szCs w:val="52"/>
          <w14:textOutline w14:w="9448" w14:cap="flat" w14:cmpd="sng">
            <w14:solidFill>
              <w14:srgbClr w14:val="C00000"/>
            </w14:solidFill>
            <w14:prstDash w14:val="solid"/>
            <w14:miter w14:val="0"/>
          </w14:textOutline>
        </w:rPr>
        <w:t>项  目  院  校  名  单</w:t>
      </w:r>
    </w:p>
    <w:p>
      <w:pPr>
        <w:spacing w:before="143" w:line="224" w:lineRule="auto"/>
        <w:jc w:val="center"/>
        <w:rPr>
          <w:rFonts w:hint="eastAsia" w:ascii="楷体" w:hAnsi="楷体" w:eastAsia="楷体" w:cs="楷体"/>
          <w:sz w:val="20"/>
          <w:szCs w:val="20"/>
        </w:rPr>
      </w:pPr>
      <w:r>
        <w:rPr>
          <w:rFonts w:hint="eastAsia" w:ascii="楷体" w:hAnsi="楷体" w:eastAsia="楷体" w:cs="楷体"/>
          <w:spacing w:val="24"/>
          <w:sz w:val="20"/>
          <w:szCs w:val="20"/>
        </w:rPr>
        <w:t>(</w:t>
      </w:r>
      <w:r>
        <w:rPr>
          <w:rFonts w:hint="eastAsia" w:ascii="楷体" w:hAnsi="楷体" w:eastAsia="楷体" w:cs="楷体"/>
          <w:spacing w:val="13"/>
          <w:sz w:val="20"/>
          <w:szCs w:val="20"/>
        </w:rPr>
        <w:t>排名不分先后，按学校所在地在政府官网顺序排序)</w:t>
      </w:r>
    </w:p>
    <w:p>
      <w:pPr>
        <w:spacing w:line="199" w:lineRule="exact"/>
        <w:rPr>
          <w:sz w:val="18"/>
          <w:szCs w:val="18"/>
        </w:rPr>
      </w:pPr>
    </w:p>
    <w:tbl>
      <w:tblPr>
        <w:tblStyle w:val="4"/>
        <w:tblW w:w="9060"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8"/>
        <w:gridCol w:w="1008"/>
        <w:gridCol w:w="2531"/>
        <w:gridCol w:w="1008"/>
        <w:gridCol w:w="1008"/>
        <w:gridCol w:w="24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DCE6F2" w:themeFill="accent1" w:themeFillTint="32"/>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1"/>
                <w:szCs w:val="21"/>
                <w:u w:val="none"/>
              </w:rPr>
            </w:pPr>
            <w:r>
              <w:rPr>
                <w:rStyle w:val="8"/>
                <w:rFonts w:hint="eastAsia" w:ascii="黑体" w:hAnsi="黑体" w:eastAsia="黑体" w:cs="黑体"/>
                <w:sz w:val="21"/>
                <w:szCs w:val="21"/>
                <w:lang w:val="en-US" w:eastAsia="zh-CN" w:bidi="ar"/>
              </w:rPr>
              <w:t>区域</w:t>
            </w:r>
          </w:p>
        </w:tc>
        <w:tc>
          <w:tcPr>
            <w:tcW w:w="1008" w:type="dxa"/>
            <w:tcBorders>
              <w:top w:val="single" w:color="000000" w:sz="4" w:space="0"/>
              <w:left w:val="single" w:color="000000" w:sz="4" w:space="0"/>
              <w:bottom w:val="single" w:color="000000" w:sz="4" w:space="0"/>
              <w:right w:val="single" w:color="000000" w:sz="4" w:space="0"/>
            </w:tcBorders>
            <w:shd w:val="clear" w:color="auto" w:fill="DCE6F2" w:themeFill="accent1" w:themeFillTint="32"/>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1"/>
                <w:szCs w:val="21"/>
                <w:u w:val="none"/>
              </w:rPr>
            </w:pPr>
            <w:r>
              <w:rPr>
                <w:rStyle w:val="8"/>
                <w:rFonts w:hint="eastAsia" w:ascii="黑体" w:hAnsi="黑体" w:eastAsia="黑体" w:cs="黑体"/>
                <w:sz w:val="21"/>
                <w:szCs w:val="21"/>
                <w:lang w:val="en-US" w:eastAsia="zh-CN" w:bidi="ar"/>
              </w:rPr>
              <w:t>序号</w:t>
            </w:r>
          </w:p>
        </w:tc>
        <w:tc>
          <w:tcPr>
            <w:tcW w:w="2531" w:type="dxa"/>
            <w:tcBorders>
              <w:top w:val="single" w:color="000000" w:sz="4" w:space="0"/>
              <w:left w:val="single" w:color="000000" w:sz="4" w:space="0"/>
              <w:bottom w:val="single" w:color="000000" w:sz="4" w:space="0"/>
              <w:right w:val="single" w:color="000000" w:sz="4" w:space="0"/>
            </w:tcBorders>
            <w:shd w:val="clear" w:color="auto" w:fill="DCE6F2" w:themeFill="accent1" w:themeFillTint="32"/>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1"/>
                <w:szCs w:val="21"/>
                <w:u w:val="none"/>
              </w:rPr>
            </w:pPr>
            <w:r>
              <w:rPr>
                <w:rStyle w:val="8"/>
                <w:rFonts w:hint="eastAsia" w:ascii="黑体" w:hAnsi="黑体" w:eastAsia="黑体" w:cs="黑体"/>
                <w:sz w:val="21"/>
                <w:szCs w:val="21"/>
                <w:lang w:val="en-US" w:eastAsia="zh-CN" w:bidi="ar"/>
              </w:rPr>
              <w:t>学校名称</w:t>
            </w:r>
          </w:p>
        </w:tc>
        <w:tc>
          <w:tcPr>
            <w:tcW w:w="1008" w:type="dxa"/>
            <w:tcBorders>
              <w:top w:val="single" w:color="000000" w:sz="4" w:space="0"/>
              <w:left w:val="single" w:color="000000" w:sz="4" w:space="0"/>
              <w:bottom w:val="single" w:color="000000" w:sz="4" w:space="0"/>
              <w:right w:val="single" w:color="000000" w:sz="4" w:space="0"/>
            </w:tcBorders>
            <w:shd w:val="clear" w:color="auto" w:fill="DCE6F2" w:themeFill="accent1" w:themeFillTint="32"/>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1"/>
                <w:szCs w:val="21"/>
                <w:u w:val="none"/>
              </w:rPr>
            </w:pPr>
            <w:r>
              <w:rPr>
                <w:rStyle w:val="8"/>
                <w:rFonts w:hint="eastAsia" w:ascii="黑体" w:hAnsi="黑体" w:eastAsia="黑体" w:cs="黑体"/>
                <w:sz w:val="21"/>
                <w:szCs w:val="21"/>
                <w:lang w:val="en-US" w:eastAsia="zh-CN" w:bidi="ar"/>
              </w:rPr>
              <w:t>区域</w:t>
            </w:r>
          </w:p>
        </w:tc>
        <w:tc>
          <w:tcPr>
            <w:tcW w:w="1008" w:type="dxa"/>
            <w:tcBorders>
              <w:top w:val="single" w:color="000000" w:sz="4" w:space="0"/>
              <w:left w:val="single" w:color="000000" w:sz="4" w:space="0"/>
              <w:bottom w:val="single" w:color="000000" w:sz="4" w:space="0"/>
              <w:right w:val="single" w:color="000000" w:sz="4" w:space="0"/>
            </w:tcBorders>
            <w:shd w:val="clear" w:color="auto" w:fill="DCE6F2" w:themeFill="accent1" w:themeFillTint="32"/>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1"/>
                <w:szCs w:val="21"/>
                <w:u w:val="none"/>
              </w:rPr>
            </w:pPr>
            <w:r>
              <w:rPr>
                <w:rStyle w:val="8"/>
                <w:rFonts w:hint="eastAsia" w:ascii="黑体" w:hAnsi="黑体" w:eastAsia="黑体" w:cs="黑体"/>
                <w:sz w:val="21"/>
                <w:szCs w:val="21"/>
                <w:lang w:val="en-US" w:eastAsia="zh-CN" w:bidi="ar"/>
              </w:rPr>
              <w:t>序号</w:t>
            </w:r>
          </w:p>
        </w:tc>
        <w:tc>
          <w:tcPr>
            <w:tcW w:w="2497" w:type="dxa"/>
            <w:tcBorders>
              <w:top w:val="single" w:color="000000" w:sz="4" w:space="0"/>
              <w:left w:val="single" w:color="000000" w:sz="4" w:space="0"/>
              <w:bottom w:val="single" w:color="000000" w:sz="4" w:space="0"/>
              <w:right w:val="single" w:color="000000" w:sz="4" w:space="0"/>
            </w:tcBorders>
            <w:shd w:val="clear" w:color="auto" w:fill="DCE6F2" w:themeFill="accent1" w:themeFillTint="32"/>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1"/>
                <w:szCs w:val="21"/>
                <w:u w:val="none"/>
              </w:rPr>
            </w:pPr>
            <w:r>
              <w:rPr>
                <w:rStyle w:val="8"/>
                <w:rFonts w:hint="eastAsia" w:ascii="黑体" w:hAnsi="黑体" w:eastAsia="黑体" w:cs="黑体"/>
                <w:sz w:val="21"/>
                <w:szCs w:val="21"/>
                <w:lang w:val="en-US" w:eastAsia="zh-CN" w:bidi="ar"/>
              </w:rPr>
              <w:t>学校名称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1"/>
                <w:szCs w:val="21"/>
                <w:u w:val="none"/>
              </w:rPr>
            </w:pPr>
            <w:r>
              <w:rPr>
                <w:rStyle w:val="9"/>
                <w:lang w:val="en-US" w:eastAsia="zh-CN" w:bidi="ar"/>
              </w:rPr>
              <w:t>北京</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中国科学院大学</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仿宋" w:hAnsi="仿宋" w:eastAsia="仿宋" w:cs="仿宋"/>
                <w:b/>
                <w:bCs/>
                <w:i w:val="0"/>
                <w:iCs w:val="0"/>
                <w:color w:val="000000"/>
                <w:sz w:val="21"/>
                <w:szCs w:val="21"/>
                <w:u w:val="none"/>
              </w:rPr>
            </w:pPr>
            <w:r>
              <w:rPr>
                <w:rStyle w:val="9"/>
                <w:lang w:val="en-US" w:eastAsia="zh-CN" w:bidi="ar"/>
              </w:rPr>
              <w:t>黑龙江</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39</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哈尔滨工程大学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2</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中国人民大学</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1"/>
                <w:szCs w:val="21"/>
                <w:u w:val="none"/>
              </w:rPr>
            </w:pPr>
            <w:r>
              <w:rPr>
                <w:rStyle w:val="9"/>
                <w:lang w:val="en-US" w:eastAsia="zh-CN" w:bidi="ar"/>
              </w:rPr>
              <w:t>上海</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40</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同济大学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3</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北京科技大学</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41</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华东师范大学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4</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北京交通大学</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42</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华东理工大学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5</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北京邮电大学</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43</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上海大学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6</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北京化工大学</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44</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上海外国语大学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7</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对外经济贸易大学</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45</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上海师范大学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8</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北京林业大学</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46</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上海海洋大学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9</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中央民族大学</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47</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上海工程技术大学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10</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北京体育大学</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48</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上海应用技术大学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11</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北京中医药大学</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49</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上海立信会计金融学院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12</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中国矿业大学（北京）</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50</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上海对外经贸大学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13</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中国地质大学（北京）</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51</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上海理工大学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14</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华北电力大学</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52</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上海电力大学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15</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北京工业大学</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1"/>
                <w:szCs w:val="21"/>
                <w:u w:val="none"/>
              </w:rPr>
            </w:pPr>
            <w:r>
              <w:rPr>
                <w:rStyle w:val="9"/>
                <w:lang w:val="en-US" w:eastAsia="zh-CN" w:bidi="ar"/>
              </w:rPr>
              <w:t>江苏</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53</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南京理工大学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16</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中国人民公安大学</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54</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河海大学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17</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首都师范大学</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55</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南京师范大学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18</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首都医科大学</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56</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苏州大学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19</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首都经济贸易大学</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57</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江苏大学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20</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北京建筑大学</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58</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仿宋" w:hAnsi="仿宋" w:eastAsia="仿宋" w:cs="仿宋"/>
                <w:i w:val="0"/>
                <w:iCs w:val="0"/>
                <w:color w:val="000000"/>
                <w:sz w:val="21"/>
                <w:szCs w:val="21"/>
                <w:u w:val="none"/>
              </w:rPr>
            </w:pPr>
            <w:r>
              <w:rPr>
                <w:rStyle w:val="10"/>
                <w:lang w:val="en-US" w:eastAsia="zh-CN" w:bidi="ar"/>
              </w:rPr>
              <w:t>南京工业大学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21</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北京联合大学</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59</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仿宋" w:hAnsi="仿宋" w:eastAsia="仿宋" w:cs="仿宋"/>
                <w:i w:val="0"/>
                <w:iCs w:val="0"/>
                <w:color w:val="000000"/>
                <w:sz w:val="21"/>
                <w:szCs w:val="21"/>
                <w:u w:val="none"/>
              </w:rPr>
            </w:pPr>
            <w:r>
              <w:rPr>
                <w:rStyle w:val="10"/>
                <w:lang w:val="en-US" w:eastAsia="zh-CN" w:bidi="ar"/>
              </w:rPr>
              <w:t>南京中医药大学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22</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北京第二外国语学院</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60</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仿宋" w:hAnsi="仿宋" w:eastAsia="仿宋" w:cs="仿宋"/>
                <w:i w:val="0"/>
                <w:iCs w:val="0"/>
                <w:color w:val="000000"/>
                <w:sz w:val="21"/>
                <w:szCs w:val="21"/>
                <w:u w:val="none"/>
              </w:rPr>
            </w:pPr>
            <w:r>
              <w:rPr>
                <w:rStyle w:val="10"/>
                <w:lang w:val="en-US" w:eastAsia="zh-CN" w:bidi="ar"/>
              </w:rPr>
              <w:t>南京信息工程大学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23</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国际关系学院</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61</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仿宋" w:hAnsi="仿宋" w:eastAsia="仿宋" w:cs="仿宋"/>
                <w:i w:val="0"/>
                <w:iCs w:val="0"/>
                <w:color w:val="000000"/>
                <w:sz w:val="21"/>
                <w:szCs w:val="21"/>
                <w:u w:val="none"/>
              </w:rPr>
            </w:pPr>
            <w:r>
              <w:rPr>
                <w:rStyle w:val="10"/>
                <w:lang w:val="en-US" w:eastAsia="zh-CN" w:bidi="ar"/>
              </w:rPr>
              <w:t>南京艺术学院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1"/>
                <w:szCs w:val="21"/>
                <w:u w:val="none"/>
              </w:rPr>
            </w:pPr>
            <w:r>
              <w:rPr>
                <w:rStyle w:val="9"/>
                <w:lang w:val="en-US" w:eastAsia="zh-CN" w:bidi="ar"/>
              </w:rPr>
              <w:t>天津</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24</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天津大学</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62</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仿宋" w:hAnsi="仿宋" w:eastAsia="仿宋" w:cs="仿宋"/>
                <w:i w:val="0"/>
                <w:iCs w:val="0"/>
                <w:color w:val="000000"/>
                <w:sz w:val="21"/>
                <w:szCs w:val="21"/>
                <w:u w:val="none"/>
              </w:rPr>
            </w:pPr>
            <w:r>
              <w:rPr>
                <w:rStyle w:val="10"/>
                <w:lang w:val="en-US" w:eastAsia="zh-CN" w:bidi="ar"/>
              </w:rPr>
              <w:t>江苏科技大学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25</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河北工业大学</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63</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南京审计大学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26</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天津外国语大学</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64</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徐州医科大学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27</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中国民航大学</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65</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南京工程学院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1"/>
                <w:szCs w:val="21"/>
                <w:u w:val="none"/>
              </w:rPr>
            </w:pPr>
            <w:r>
              <w:rPr>
                <w:rStyle w:val="9"/>
                <w:lang w:val="en-US" w:eastAsia="zh-CN" w:bidi="ar"/>
              </w:rPr>
              <w:t>山西</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28</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太原理工大学</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66</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江苏理工学院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29</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山西财经大学</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1"/>
                <w:szCs w:val="21"/>
                <w:u w:val="none"/>
              </w:rPr>
            </w:pPr>
            <w:r>
              <w:rPr>
                <w:rStyle w:val="9"/>
                <w:lang w:val="en-US" w:eastAsia="zh-CN" w:bidi="ar"/>
              </w:rPr>
              <w:t>浙江</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67</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浙江大学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1"/>
                <w:szCs w:val="21"/>
                <w:u w:val="none"/>
              </w:rPr>
            </w:pPr>
            <w:r>
              <w:rPr>
                <w:rStyle w:val="9"/>
                <w:lang w:val="en-US" w:eastAsia="zh-CN" w:bidi="ar"/>
              </w:rPr>
              <w:t>内蒙古</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30</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内蒙古师范大学</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68</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浙江工商大学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31</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包头师范学院</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69</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浙江理工大学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1"/>
                <w:szCs w:val="21"/>
                <w:u w:val="none"/>
              </w:rPr>
            </w:pPr>
            <w:r>
              <w:rPr>
                <w:rStyle w:val="9"/>
                <w:lang w:val="en-US" w:eastAsia="zh-CN" w:bidi="ar"/>
              </w:rPr>
              <w:t>辽宁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32</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大连理工大学</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70</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杭州电子科技大学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33</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东北大学</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71</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杭州师范大学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34</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东北财经大学</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72</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温州医科大学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35</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大连外国语大学</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73</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温州大学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36</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大连工业大学</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74</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浙江中医药大学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1"/>
                <w:szCs w:val="21"/>
                <w:u w:val="none"/>
              </w:rPr>
            </w:pPr>
            <w:r>
              <w:rPr>
                <w:rStyle w:val="9"/>
                <w:lang w:val="en-US" w:eastAsia="zh-CN" w:bidi="ar"/>
              </w:rPr>
              <w:t>吉林</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37</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吉林大学</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75</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浙江传媒学院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38</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延边大学</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1"/>
                <w:szCs w:val="21"/>
                <w:u w:val="none"/>
              </w:rPr>
            </w:pPr>
            <w:r>
              <w:rPr>
                <w:rStyle w:val="9"/>
                <w:lang w:val="en-US" w:eastAsia="zh-CN" w:bidi="ar"/>
              </w:rPr>
              <w:t>安徽</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76</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Style w:val="10"/>
                <w:lang w:val="en-US" w:eastAsia="zh-CN" w:bidi="ar"/>
              </w:rPr>
              <w:t>合肥工业大学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DCE6F2" w:themeFill="accent1" w:themeFillTint="32"/>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区域</w:t>
            </w:r>
          </w:p>
        </w:tc>
        <w:tc>
          <w:tcPr>
            <w:tcW w:w="1008" w:type="dxa"/>
            <w:tcBorders>
              <w:top w:val="single" w:color="000000" w:sz="4" w:space="0"/>
              <w:left w:val="single" w:color="000000" w:sz="4" w:space="0"/>
              <w:bottom w:val="single" w:color="000000" w:sz="4" w:space="0"/>
              <w:right w:val="single" w:color="000000" w:sz="4" w:space="0"/>
            </w:tcBorders>
            <w:shd w:val="clear" w:color="auto" w:fill="DCE6F2" w:themeFill="accent1" w:themeFillTint="32"/>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序号</w:t>
            </w:r>
          </w:p>
        </w:tc>
        <w:tc>
          <w:tcPr>
            <w:tcW w:w="2531" w:type="dxa"/>
            <w:tcBorders>
              <w:top w:val="single" w:color="000000" w:sz="4" w:space="0"/>
              <w:left w:val="single" w:color="000000" w:sz="4" w:space="0"/>
              <w:bottom w:val="single" w:color="000000" w:sz="4" w:space="0"/>
              <w:right w:val="single" w:color="000000" w:sz="4" w:space="0"/>
            </w:tcBorders>
            <w:shd w:val="clear" w:color="auto" w:fill="DCE6F2" w:themeFill="accent1" w:themeFillTint="32"/>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学校名称</w:t>
            </w:r>
          </w:p>
        </w:tc>
        <w:tc>
          <w:tcPr>
            <w:tcW w:w="1008" w:type="dxa"/>
            <w:tcBorders>
              <w:top w:val="single" w:color="000000" w:sz="4" w:space="0"/>
              <w:left w:val="single" w:color="000000" w:sz="4" w:space="0"/>
              <w:bottom w:val="single" w:color="000000" w:sz="4" w:space="0"/>
              <w:right w:val="single" w:color="000000" w:sz="4" w:space="0"/>
            </w:tcBorders>
            <w:shd w:val="clear" w:color="auto" w:fill="DCE6F2" w:themeFill="accent1" w:themeFillTint="32"/>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区域</w:t>
            </w:r>
          </w:p>
        </w:tc>
        <w:tc>
          <w:tcPr>
            <w:tcW w:w="1008" w:type="dxa"/>
            <w:tcBorders>
              <w:top w:val="single" w:color="000000" w:sz="4" w:space="0"/>
              <w:left w:val="single" w:color="000000" w:sz="4" w:space="0"/>
              <w:bottom w:val="single" w:color="000000" w:sz="4" w:space="0"/>
              <w:right w:val="single" w:color="000000" w:sz="4" w:space="0"/>
            </w:tcBorders>
            <w:shd w:val="clear" w:color="auto" w:fill="DCE6F2" w:themeFill="accent1" w:themeFillTint="32"/>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序号</w:t>
            </w:r>
          </w:p>
        </w:tc>
        <w:tc>
          <w:tcPr>
            <w:tcW w:w="2497" w:type="dxa"/>
            <w:tcBorders>
              <w:top w:val="single" w:color="000000" w:sz="4" w:space="0"/>
              <w:left w:val="single" w:color="000000" w:sz="4" w:space="0"/>
              <w:bottom w:val="single" w:color="000000" w:sz="4" w:space="0"/>
              <w:right w:val="single" w:color="000000" w:sz="4" w:space="0"/>
            </w:tcBorders>
            <w:shd w:val="clear" w:color="auto" w:fill="DCE6F2" w:themeFill="accent1" w:themeFillTint="32"/>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学校名称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1"/>
                <w:szCs w:val="21"/>
                <w:u w:val="none"/>
              </w:rPr>
            </w:pPr>
            <w:r>
              <w:rPr>
                <w:rFonts w:hint="default" w:ascii="仿宋" w:hAnsi="仿宋" w:eastAsia="仿宋" w:cs="仿宋"/>
                <w:b/>
                <w:bCs/>
                <w:i w:val="0"/>
                <w:iCs w:val="0"/>
                <w:color w:val="000000"/>
                <w:kern w:val="0"/>
                <w:sz w:val="21"/>
                <w:szCs w:val="21"/>
                <w:u w:val="none"/>
                <w:lang w:val="en-US" w:eastAsia="zh-CN" w:bidi="ar"/>
              </w:rPr>
              <w:t>安徽</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77</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安徽大学</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1"/>
                <w:szCs w:val="21"/>
                <w:u w:val="none"/>
              </w:rPr>
            </w:pPr>
            <w:r>
              <w:rPr>
                <w:rFonts w:hint="default" w:ascii="仿宋" w:hAnsi="仿宋" w:eastAsia="仿宋" w:cs="仿宋"/>
                <w:b/>
                <w:bCs/>
                <w:i w:val="0"/>
                <w:iCs w:val="0"/>
                <w:color w:val="000000"/>
                <w:kern w:val="0"/>
                <w:sz w:val="21"/>
                <w:szCs w:val="21"/>
                <w:u w:val="none"/>
                <w:lang w:val="en-US" w:eastAsia="zh-CN" w:bidi="ar"/>
              </w:rPr>
              <w:t>广东</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115</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佛山科学技术学院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1"/>
                <w:szCs w:val="21"/>
                <w:u w:val="none"/>
              </w:rPr>
            </w:pPr>
            <w:r>
              <w:rPr>
                <w:rFonts w:hint="default" w:ascii="仿宋" w:hAnsi="仿宋" w:eastAsia="仿宋" w:cs="仿宋"/>
                <w:b/>
                <w:bCs/>
                <w:i w:val="0"/>
                <w:iCs w:val="0"/>
                <w:color w:val="000000"/>
                <w:kern w:val="0"/>
                <w:sz w:val="21"/>
                <w:szCs w:val="21"/>
                <w:u w:val="none"/>
                <w:lang w:val="en-US" w:eastAsia="zh-CN" w:bidi="ar"/>
              </w:rPr>
              <w:t>福建</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78</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厦门大学</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仿宋" w:hAnsi="仿宋" w:eastAsia="仿宋" w:cs="仿宋"/>
                <w:b/>
                <w:bCs/>
                <w:i w:val="0"/>
                <w:iCs w:val="0"/>
                <w:color w:val="000000"/>
                <w:sz w:val="21"/>
                <w:szCs w:val="21"/>
                <w:u w:val="none"/>
              </w:rPr>
            </w:pPr>
            <w:r>
              <w:rPr>
                <w:rFonts w:hint="default" w:ascii="仿宋" w:hAnsi="仿宋" w:eastAsia="仿宋" w:cs="仿宋"/>
                <w:b/>
                <w:bCs/>
                <w:i w:val="0"/>
                <w:iCs w:val="0"/>
                <w:color w:val="000000"/>
                <w:kern w:val="0"/>
                <w:sz w:val="21"/>
                <w:szCs w:val="21"/>
                <w:u w:val="none"/>
                <w:lang w:val="en-US" w:eastAsia="zh-CN" w:bidi="ar"/>
              </w:rPr>
              <w:t>广西</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116</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广西师范大学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79</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华侨大学</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1"/>
                <w:szCs w:val="21"/>
                <w:u w:val="none"/>
              </w:rPr>
            </w:pPr>
            <w:r>
              <w:rPr>
                <w:rFonts w:hint="default" w:ascii="仿宋" w:hAnsi="仿宋" w:eastAsia="仿宋" w:cs="仿宋"/>
                <w:b/>
                <w:bCs/>
                <w:i w:val="0"/>
                <w:iCs w:val="0"/>
                <w:color w:val="000000"/>
                <w:kern w:val="0"/>
                <w:sz w:val="21"/>
                <w:szCs w:val="21"/>
                <w:u w:val="none"/>
                <w:lang w:val="en-US" w:eastAsia="zh-CN" w:bidi="ar"/>
              </w:rPr>
              <w:t>海南</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117</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海南大学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80</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集美大学</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118</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海南师范大学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81</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福建农林大学</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119</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海南医学院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82</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福建中医药大学</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1"/>
                <w:szCs w:val="21"/>
                <w:u w:val="none"/>
              </w:rPr>
            </w:pPr>
            <w:r>
              <w:rPr>
                <w:rFonts w:hint="default" w:ascii="仿宋" w:hAnsi="仿宋" w:eastAsia="仿宋" w:cs="仿宋"/>
                <w:b/>
                <w:bCs/>
                <w:i w:val="0"/>
                <w:iCs w:val="0"/>
                <w:color w:val="000000"/>
                <w:kern w:val="0"/>
                <w:sz w:val="21"/>
                <w:szCs w:val="21"/>
                <w:u w:val="none"/>
                <w:lang w:val="en-US" w:eastAsia="zh-CN" w:bidi="ar"/>
              </w:rPr>
              <w:t>重庆</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120</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重庆大学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1"/>
                <w:szCs w:val="21"/>
                <w:u w:val="none"/>
              </w:rPr>
            </w:pPr>
            <w:r>
              <w:rPr>
                <w:rFonts w:hint="default" w:ascii="仿宋" w:hAnsi="仿宋" w:eastAsia="仿宋" w:cs="仿宋"/>
                <w:b/>
                <w:bCs/>
                <w:i w:val="0"/>
                <w:iCs w:val="0"/>
                <w:color w:val="000000"/>
                <w:kern w:val="0"/>
                <w:sz w:val="21"/>
                <w:szCs w:val="21"/>
                <w:u w:val="none"/>
                <w:lang w:val="en-US" w:eastAsia="zh-CN" w:bidi="ar"/>
              </w:rPr>
              <w:t>江西</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83</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南昌大学</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121</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西南大学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84</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江西理工大学</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122</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重庆邮电大学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1"/>
                <w:szCs w:val="21"/>
                <w:u w:val="none"/>
              </w:rPr>
            </w:pPr>
            <w:r>
              <w:rPr>
                <w:rFonts w:hint="default" w:ascii="仿宋" w:hAnsi="仿宋" w:eastAsia="仿宋" w:cs="仿宋"/>
                <w:b/>
                <w:bCs/>
                <w:i w:val="0"/>
                <w:iCs w:val="0"/>
                <w:color w:val="000000"/>
                <w:kern w:val="0"/>
                <w:sz w:val="21"/>
                <w:szCs w:val="21"/>
                <w:u w:val="none"/>
                <w:lang w:val="en-US" w:eastAsia="zh-CN" w:bidi="ar"/>
              </w:rPr>
              <w:t>山东</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85</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山东科技大学</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123</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重庆工商大学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86</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烟台大学</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124</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四川外国语大学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87</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山东中医药大学</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125</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重庆警察学院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88</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山东理工大学</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1"/>
                <w:szCs w:val="21"/>
                <w:u w:val="none"/>
              </w:rPr>
            </w:pPr>
            <w:r>
              <w:rPr>
                <w:rFonts w:hint="default" w:ascii="仿宋" w:hAnsi="仿宋" w:eastAsia="仿宋" w:cs="仿宋"/>
                <w:b/>
                <w:bCs/>
                <w:i w:val="0"/>
                <w:iCs w:val="0"/>
                <w:color w:val="000000"/>
                <w:kern w:val="0"/>
                <w:sz w:val="21"/>
                <w:szCs w:val="21"/>
                <w:u w:val="none"/>
                <w:lang w:val="en-US" w:eastAsia="zh-CN" w:bidi="ar"/>
              </w:rPr>
              <w:t>四川</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126</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西南交通大学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89</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临沂大学</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127</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西南民族大学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1"/>
                <w:szCs w:val="21"/>
                <w:u w:val="none"/>
              </w:rPr>
            </w:pPr>
            <w:r>
              <w:rPr>
                <w:rFonts w:hint="default" w:ascii="仿宋" w:hAnsi="仿宋" w:eastAsia="仿宋" w:cs="仿宋"/>
                <w:b/>
                <w:bCs/>
                <w:i w:val="0"/>
                <w:iCs w:val="0"/>
                <w:color w:val="000000"/>
                <w:kern w:val="0"/>
                <w:sz w:val="21"/>
                <w:szCs w:val="21"/>
                <w:u w:val="none"/>
                <w:lang w:val="en-US" w:eastAsia="zh-CN" w:bidi="ar"/>
              </w:rPr>
              <w:t>河南</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90</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河南科技大学</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128</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西华大学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91</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郑州轻工业大学</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129</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成都大学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1"/>
                <w:szCs w:val="21"/>
                <w:u w:val="none"/>
              </w:rPr>
            </w:pPr>
            <w:r>
              <w:rPr>
                <w:rFonts w:hint="default" w:ascii="仿宋" w:hAnsi="仿宋" w:eastAsia="仿宋" w:cs="仿宋"/>
                <w:b/>
                <w:bCs/>
                <w:i w:val="0"/>
                <w:iCs w:val="0"/>
                <w:color w:val="000000"/>
                <w:kern w:val="0"/>
                <w:sz w:val="21"/>
                <w:szCs w:val="21"/>
                <w:u w:val="none"/>
                <w:lang w:val="en-US" w:eastAsia="zh-CN" w:bidi="ar"/>
              </w:rPr>
              <w:t>湖北</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92</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武汉大学</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130</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西华师范大学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93</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武汉理工大学</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仿宋" w:hAnsi="仿宋" w:eastAsia="仿宋" w:cs="仿宋"/>
                <w:b/>
                <w:bCs/>
                <w:i w:val="0"/>
                <w:iCs w:val="0"/>
                <w:color w:val="000000"/>
                <w:sz w:val="21"/>
                <w:szCs w:val="21"/>
                <w:u w:val="none"/>
              </w:rPr>
            </w:pPr>
            <w:r>
              <w:rPr>
                <w:rFonts w:hint="default" w:ascii="仿宋" w:hAnsi="仿宋" w:eastAsia="仿宋" w:cs="仿宋"/>
                <w:b/>
                <w:bCs/>
                <w:i w:val="0"/>
                <w:iCs w:val="0"/>
                <w:color w:val="000000"/>
                <w:kern w:val="0"/>
                <w:sz w:val="21"/>
                <w:szCs w:val="21"/>
                <w:u w:val="none"/>
                <w:lang w:val="en-US" w:eastAsia="zh-CN" w:bidi="ar"/>
              </w:rPr>
              <w:t>贵州</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131</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贵州大学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94</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中南财经政法大学</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1"/>
                <w:szCs w:val="21"/>
                <w:u w:val="none"/>
              </w:rPr>
            </w:pPr>
            <w:r>
              <w:rPr>
                <w:rFonts w:hint="default" w:ascii="仿宋" w:hAnsi="仿宋" w:eastAsia="仿宋" w:cs="仿宋"/>
                <w:b/>
                <w:bCs/>
                <w:i w:val="0"/>
                <w:iCs w:val="0"/>
                <w:color w:val="000000"/>
                <w:kern w:val="0"/>
                <w:sz w:val="21"/>
                <w:szCs w:val="21"/>
                <w:u w:val="none"/>
                <w:lang w:val="en-US" w:eastAsia="zh-CN" w:bidi="ar"/>
              </w:rPr>
              <w:t>云南</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132</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云南大学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95</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中国地质大学（武汉）</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133</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昆明理工大学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96</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中南民族大学</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134</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云南师范大学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97</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湖北大学</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1"/>
                <w:szCs w:val="21"/>
                <w:u w:val="none"/>
              </w:rPr>
            </w:pPr>
            <w:r>
              <w:rPr>
                <w:rFonts w:hint="default" w:ascii="仿宋" w:hAnsi="仿宋" w:eastAsia="仿宋" w:cs="仿宋"/>
                <w:b/>
                <w:bCs/>
                <w:i w:val="0"/>
                <w:iCs w:val="0"/>
                <w:color w:val="000000"/>
                <w:kern w:val="0"/>
                <w:sz w:val="21"/>
                <w:szCs w:val="21"/>
                <w:u w:val="none"/>
                <w:lang w:val="en-US" w:eastAsia="zh-CN" w:bidi="ar"/>
              </w:rPr>
              <w:t>陕西</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135</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西安交通大学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98</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长江大学</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136</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西北工业大学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99</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三峡大学</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137</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西北农林科技大学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100</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湖北工业大学</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138</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陕西师范大学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101</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湖北民族大学</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139</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西安电子科技大学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102</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湖北医药学院</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140</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西北大学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103</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武汉体育学院</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141</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长安大学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104</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湖北汽车工业学院</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142</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西安外国语大学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1"/>
                <w:szCs w:val="21"/>
                <w:u w:val="none"/>
              </w:rPr>
            </w:pPr>
            <w:r>
              <w:rPr>
                <w:rFonts w:hint="default" w:ascii="仿宋" w:hAnsi="仿宋" w:eastAsia="仿宋" w:cs="仿宋"/>
                <w:b/>
                <w:bCs/>
                <w:i w:val="0"/>
                <w:iCs w:val="0"/>
                <w:color w:val="000000"/>
                <w:kern w:val="0"/>
                <w:sz w:val="21"/>
                <w:szCs w:val="21"/>
                <w:u w:val="none"/>
                <w:lang w:val="en-US" w:eastAsia="zh-CN" w:bidi="ar"/>
              </w:rPr>
              <w:t>湖南</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105</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中南大学</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143</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西安建筑科技大学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106</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南华大学</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144</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西安工程大学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107</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湖南财政经济学院</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145</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西安石油大学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1"/>
                <w:szCs w:val="21"/>
                <w:u w:val="none"/>
              </w:rPr>
            </w:pPr>
            <w:r>
              <w:rPr>
                <w:rFonts w:hint="default" w:ascii="仿宋" w:hAnsi="仿宋" w:eastAsia="仿宋" w:cs="仿宋"/>
                <w:b/>
                <w:bCs/>
                <w:i w:val="0"/>
                <w:iCs w:val="0"/>
                <w:color w:val="000000"/>
                <w:kern w:val="0"/>
                <w:sz w:val="21"/>
                <w:szCs w:val="21"/>
                <w:u w:val="none"/>
                <w:lang w:val="en-US" w:eastAsia="zh-CN" w:bidi="ar"/>
              </w:rPr>
              <w:t>广东</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108</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哈尔滨工业大学（深圳）</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146</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陕西科技大学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109</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华南理工大学</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147</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西安科技大学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110</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暨南大学</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仿宋" w:hAnsi="仿宋" w:eastAsia="仿宋" w:cs="仿宋"/>
                <w:b/>
                <w:bCs/>
                <w:i w:val="0"/>
                <w:iCs w:val="0"/>
                <w:color w:val="000000"/>
                <w:sz w:val="21"/>
                <w:szCs w:val="21"/>
                <w:u w:val="none"/>
              </w:rPr>
            </w:pPr>
            <w:r>
              <w:rPr>
                <w:rFonts w:hint="default" w:ascii="仿宋" w:hAnsi="仿宋" w:eastAsia="仿宋" w:cs="仿宋"/>
                <w:b/>
                <w:bCs/>
                <w:i w:val="0"/>
                <w:iCs w:val="0"/>
                <w:color w:val="000000"/>
                <w:kern w:val="0"/>
                <w:sz w:val="21"/>
                <w:szCs w:val="21"/>
                <w:u w:val="none"/>
                <w:lang w:val="en-US" w:eastAsia="zh-CN" w:bidi="ar"/>
              </w:rPr>
              <w:t>甘肃</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148</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兰州理工大学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111</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华南师范大学</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仿宋" w:hAnsi="仿宋" w:eastAsia="仿宋" w:cs="仿宋"/>
                <w:b/>
                <w:bCs/>
                <w:i w:val="0"/>
                <w:iCs w:val="0"/>
                <w:color w:val="000000"/>
                <w:sz w:val="21"/>
                <w:szCs w:val="21"/>
                <w:u w:val="none"/>
              </w:rPr>
            </w:pPr>
            <w:r>
              <w:rPr>
                <w:rFonts w:hint="default" w:ascii="仿宋" w:hAnsi="仿宋" w:eastAsia="仿宋" w:cs="仿宋"/>
                <w:b/>
                <w:bCs/>
                <w:i w:val="0"/>
                <w:iCs w:val="0"/>
                <w:color w:val="000000"/>
                <w:kern w:val="0"/>
                <w:sz w:val="21"/>
                <w:szCs w:val="21"/>
                <w:u w:val="none"/>
                <w:lang w:val="en-US" w:eastAsia="zh-CN" w:bidi="ar"/>
              </w:rPr>
              <w:t>青海</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149</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青海大学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112</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华南农业大学</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仿宋" w:hAnsi="仿宋" w:eastAsia="仿宋" w:cs="仿宋"/>
                <w:b/>
                <w:bCs/>
                <w:i w:val="0"/>
                <w:iCs w:val="0"/>
                <w:color w:val="000000"/>
                <w:sz w:val="21"/>
                <w:szCs w:val="21"/>
                <w:u w:val="none"/>
              </w:rPr>
            </w:pPr>
            <w:r>
              <w:rPr>
                <w:rFonts w:hint="default" w:ascii="仿宋" w:hAnsi="仿宋" w:eastAsia="仿宋" w:cs="仿宋"/>
                <w:b/>
                <w:bCs/>
                <w:i w:val="0"/>
                <w:iCs w:val="0"/>
                <w:color w:val="000000"/>
                <w:kern w:val="0"/>
                <w:sz w:val="21"/>
                <w:szCs w:val="21"/>
                <w:u w:val="none"/>
                <w:lang w:val="en-US" w:eastAsia="zh-CN" w:bidi="ar"/>
              </w:rPr>
              <w:t>宁夏</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150</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宁夏大学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113</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广东财经大学</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i w:val="0"/>
                <w:iCs w:val="0"/>
                <w:color w:val="000000"/>
                <w:sz w:val="21"/>
                <w:szCs w:val="21"/>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114</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汕头大学</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bl>
    <w:p>
      <w:pPr>
        <w:rPr>
          <w:rFonts w:ascii="Arial"/>
          <w:sz w:val="21"/>
        </w:rPr>
      </w:pPr>
    </w:p>
    <w:sectPr>
      <w:headerReference r:id="rId42" w:type="default"/>
      <w:footerReference r:id="rId43" w:type="default"/>
      <w:pgSz w:w="11907" w:h="16839"/>
      <w:pgMar w:top="1552" w:right="1766" w:bottom="979" w:left="1769" w:header="1191" w:footer="816"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6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Candara">
    <w:panose1 w:val="020E0502030303020204"/>
    <w:charset w:val="00"/>
    <w:family w:val="auto"/>
    <w:pitch w:val="default"/>
    <w:sig w:usb0="A00002EF" w:usb1="4000A44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Times New Roman Regular">
    <w:altName w:val="Times New Roman"/>
    <w:panose1 w:val="020206030504050203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宋体"/>
                              <w:lang w:val="en-US" w:eastAsia="zh-CN"/>
                            </w:rPr>
                          </w:pPr>
                          <w:r>
                            <w:fldChar w:fldCharType="begin"/>
                          </w:r>
                          <w:r>
                            <w:instrText xml:space="preserve"> PAGE  \* MERGEFORMAT </w:instrText>
                          </w:r>
                          <w:r>
                            <w:fldChar w:fldCharType="separate"/>
                          </w:r>
                          <w:r>
                            <w:t>1</w:t>
                          </w:r>
                          <w:r>
                            <w:fldChar w:fldCharType="end"/>
                          </w:r>
                          <w:r>
                            <w:t xml:space="preserve"> / </w:t>
                          </w:r>
                          <w:r>
                            <w:rPr>
                              <w:rFonts w:hint="eastAsia" w:eastAsia="宋体"/>
                              <w:lang w:val="en-US" w:eastAsia="zh-CN"/>
                            </w:rPr>
                            <w:t>33</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eastAsia="宋体"/>
                        <w:lang w:val="en-US" w:eastAsia="zh-CN"/>
                      </w:rPr>
                    </w:pPr>
                    <w:r>
                      <w:fldChar w:fldCharType="begin"/>
                    </w:r>
                    <w:r>
                      <w:instrText xml:space="preserve"> PAGE  \* MERGEFORMAT </w:instrText>
                    </w:r>
                    <w:r>
                      <w:fldChar w:fldCharType="separate"/>
                    </w:r>
                    <w:r>
                      <w:t>1</w:t>
                    </w:r>
                    <w:r>
                      <w:fldChar w:fldCharType="end"/>
                    </w:r>
                    <w:r>
                      <w:t xml:space="preserve"> / </w:t>
                    </w:r>
                    <w:r>
                      <w:rPr>
                        <w:rFonts w:hint="eastAsia" w:eastAsia="宋体"/>
                        <w:lang w:val="en-US" w:eastAsia="zh-CN"/>
                      </w:rPr>
                      <w:t>33</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462"/>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宋体"/>
                              <w:lang w:val="en-US" w:eastAsia="zh-CN"/>
                            </w:rPr>
                          </w:pPr>
                          <w:r>
                            <w:fldChar w:fldCharType="begin"/>
                          </w:r>
                          <w:r>
                            <w:instrText xml:space="preserve"> PAGE  \* MERGEFORMAT </w:instrText>
                          </w:r>
                          <w:r>
                            <w:fldChar w:fldCharType="separate"/>
                          </w:r>
                          <w:r>
                            <w:t>11</w:t>
                          </w:r>
                          <w:r>
                            <w:fldChar w:fldCharType="end"/>
                          </w:r>
                          <w:r>
                            <w:t xml:space="preserve"> / </w:t>
                          </w:r>
                          <w:r>
                            <w:rPr>
                              <w:rFonts w:hint="eastAsia" w:eastAsia="宋体"/>
                              <w:lang w:val="en-US" w:eastAsia="zh-CN"/>
                            </w:rPr>
                            <w:t>33</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pPr>
                      <w:pStyle w:val="2"/>
                      <w:rPr>
                        <w:rFonts w:hint="default" w:eastAsia="宋体"/>
                        <w:lang w:val="en-US" w:eastAsia="zh-CN"/>
                      </w:rPr>
                    </w:pPr>
                    <w:r>
                      <w:fldChar w:fldCharType="begin"/>
                    </w:r>
                    <w:r>
                      <w:instrText xml:space="preserve"> PAGE  \* MERGEFORMAT </w:instrText>
                    </w:r>
                    <w:r>
                      <w:fldChar w:fldCharType="separate"/>
                    </w:r>
                    <w:r>
                      <w:t>11</w:t>
                    </w:r>
                    <w:r>
                      <w:fldChar w:fldCharType="end"/>
                    </w:r>
                    <w:r>
                      <w:t xml:space="preserve"> / </w:t>
                    </w:r>
                    <w:r>
                      <w:rPr>
                        <w:rFonts w:hint="eastAsia" w:eastAsia="宋体"/>
                        <w:lang w:val="en-US" w:eastAsia="zh-CN"/>
                      </w:rPr>
                      <w:t>33</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337"/>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宋体"/>
                              <w:lang w:val="en-US" w:eastAsia="zh-CN"/>
                            </w:rPr>
                          </w:pPr>
                          <w:r>
                            <w:fldChar w:fldCharType="begin"/>
                          </w:r>
                          <w:r>
                            <w:instrText xml:space="preserve"> PAGE  \* MERGEFORMAT </w:instrText>
                          </w:r>
                          <w:r>
                            <w:fldChar w:fldCharType="separate"/>
                          </w:r>
                          <w:r>
                            <w:t>12</w:t>
                          </w:r>
                          <w:r>
                            <w:fldChar w:fldCharType="end"/>
                          </w:r>
                          <w:r>
                            <w:t xml:space="preserve"> / </w:t>
                          </w:r>
                          <w:r>
                            <w:rPr>
                              <w:rFonts w:hint="eastAsia" w:eastAsia="宋体"/>
                              <w:lang w:val="en-US" w:eastAsia="zh-CN"/>
                            </w:rPr>
                            <w:t>33</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pPr>
                      <w:pStyle w:val="2"/>
                      <w:rPr>
                        <w:rFonts w:hint="default" w:eastAsia="宋体"/>
                        <w:lang w:val="en-US" w:eastAsia="zh-CN"/>
                      </w:rPr>
                    </w:pPr>
                    <w:r>
                      <w:fldChar w:fldCharType="begin"/>
                    </w:r>
                    <w:r>
                      <w:instrText xml:space="preserve"> PAGE  \* MERGEFORMAT </w:instrText>
                    </w:r>
                    <w:r>
                      <w:fldChar w:fldCharType="separate"/>
                    </w:r>
                    <w:r>
                      <w:t>12</w:t>
                    </w:r>
                    <w:r>
                      <w:fldChar w:fldCharType="end"/>
                    </w:r>
                    <w:r>
                      <w:t xml:space="preserve"> / </w:t>
                    </w:r>
                    <w:r>
                      <w:rPr>
                        <w:rFonts w:hint="eastAsia" w:eastAsia="宋体"/>
                        <w:lang w:val="en-US" w:eastAsia="zh-CN"/>
                      </w:rPr>
                      <w:t>33</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323"/>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宋体"/>
                              <w:lang w:val="en-US" w:eastAsia="zh-CN"/>
                            </w:rPr>
                          </w:pPr>
                          <w:r>
                            <w:fldChar w:fldCharType="begin"/>
                          </w:r>
                          <w:r>
                            <w:instrText xml:space="preserve"> PAGE  \* MERGEFORMAT </w:instrText>
                          </w:r>
                          <w:r>
                            <w:fldChar w:fldCharType="separate"/>
                          </w:r>
                          <w:r>
                            <w:t>15</w:t>
                          </w:r>
                          <w:r>
                            <w:fldChar w:fldCharType="end"/>
                          </w:r>
                          <w:r>
                            <w:t xml:space="preserve"> / </w:t>
                          </w:r>
                          <w:r>
                            <w:rPr>
                              <w:rFonts w:hint="eastAsia" w:eastAsia="宋体"/>
                              <w:lang w:val="en-US" w:eastAsia="zh-CN"/>
                            </w:rPr>
                            <w:t>33</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pPr>
                      <w:pStyle w:val="2"/>
                      <w:rPr>
                        <w:rFonts w:hint="default" w:eastAsia="宋体"/>
                        <w:lang w:val="en-US" w:eastAsia="zh-CN"/>
                      </w:rPr>
                    </w:pPr>
                    <w:r>
                      <w:fldChar w:fldCharType="begin"/>
                    </w:r>
                    <w:r>
                      <w:instrText xml:space="preserve"> PAGE  \* MERGEFORMAT </w:instrText>
                    </w:r>
                    <w:r>
                      <w:fldChar w:fldCharType="separate"/>
                    </w:r>
                    <w:r>
                      <w:t>15</w:t>
                    </w:r>
                    <w:r>
                      <w:fldChar w:fldCharType="end"/>
                    </w:r>
                    <w:r>
                      <w:t xml:space="preserve"> / </w:t>
                    </w:r>
                    <w:r>
                      <w:rPr>
                        <w:rFonts w:hint="eastAsia" w:eastAsia="宋体"/>
                        <w:lang w:val="en-US" w:eastAsia="zh-CN"/>
                      </w:rPr>
                      <w:t>33</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390"/>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宋体"/>
                              <w:lang w:val="en-US" w:eastAsia="zh-CN"/>
                            </w:rPr>
                          </w:pPr>
                          <w:r>
                            <w:fldChar w:fldCharType="begin"/>
                          </w:r>
                          <w:r>
                            <w:instrText xml:space="preserve"> PAGE  \* MERGEFORMAT </w:instrText>
                          </w:r>
                          <w:r>
                            <w:fldChar w:fldCharType="separate"/>
                          </w:r>
                          <w:r>
                            <w:t>18</w:t>
                          </w:r>
                          <w:r>
                            <w:fldChar w:fldCharType="end"/>
                          </w:r>
                          <w:r>
                            <w:t xml:space="preserve"> / </w:t>
                          </w:r>
                          <w:r>
                            <w:rPr>
                              <w:rFonts w:hint="eastAsia" w:eastAsia="宋体"/>
                              <w:lang w:val="en-US" w:eastAsia="zh-CN"/>
                            </w:rPr>
                            <w:t>33</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eastAsia="宋体"/>
                        <w:lang w:val="en-US" w:eastAsia="zh-CN"/>
                      </w:rPr>
                    </w:pPr>
                    <w:r>
                      <w:fldChar w:fldCharType="begin"/>
                    </w:r>
                    <w:r>
                      <w:instrText xml:space="preserve"> PAGE  \* MERGEFORMAT </w:instrText>
                    </w:r>
                    <w:r>
                      <w:fldChar w:fldCharType="separate"/>
                    </w:r>
                    <w:r>
                      <w:t>18</w:t>
                    </w:r>
                    <w:r>
                      <w:fldChar w:fldCharType="end"/>
                    </w:r>
                    <w:r>
                      <w:t xml:space="preserve"> / </w:t>
                    </w:r>
                    <w:r>
                      <w:rPr>
                        <w:rFonts w:hint="eastAsia" w:eastAsia="宋体"/>
                        <w:lang w:val="en-US" w:eastAsia="zh-CN"/>
                      </w:rPr>
                      <w:t>33</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390"/>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宋体"/>
                              <w:lang w:val="en-US" w:eastAsia="zh-CN"/>
                            </w:rPr>
                          </w:pPr>
                          <w:r>
                            <w:fldChar w:fldCharType="begin"/>
                          </w:r>
                          <w:r>
                            <w:instrText xml:space="preserve"> PAGE  \* MERGEFORMAT </w:instrText>
                          </w:r>
                          <w:r>
                            <w:fldChar w:fldCharType="separate"/>
                          </w:r>
                          <w:r>
                            <w:t>21</w:t>
                          </w:r>
                          <w:r>
                            <w:fldChar w:fldCharType="end"/>
                          </w:r>
                          <w:r>
                            <w:t xml:space="preserve"> / </w:t>
                          </w:r>
                          <w:r>
                            <w:rPr>
                              <w:rFonts w:hint="eastAsia" w:eastAsia="宋体"/>
                              <w:lang w:val="en-US" w:eastAsia="zh-CN"/>
                            </w:rPr>
                            <w:t>33</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eastAsia="宋体"/>
                        <w:lang w:val="en-US" w:eastAsia="zh-CN"/>
                      </w:rPr>
                    </w:pPr>
                    <w:r>
                      <w:fldChar w:fldCharType="begin"/>
                    </w:r>
                    <w:r>
                      <w:instrText xml:space="preserve"> PAGE  \* MERGEFORMAT </w:instrText>
                    </w:r>
                    <w:r>
                      <w:fldChar w:fldCharType="separate"/>
                    </w:r>
                    <w:r>
                      <w:t>21</w:t>
                    </w:r>
                    <w:r>
                      <w:fldChar w:fldCharType="end"/>
                    </w:r>
                    <w:r>
                      <w:t xml:space="preserve"> / </w:t>
                    </w:r>
                    <w:r>
                      <w:rPr>
                        <w:rFonts w:hint="eastAsia" w:eastAsia="宋体"/>
                        <w:lang w:val="en-US" w:eastAsia="zh-CN"/>
                      </w:rPr>
                      <w:t>33</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385"/>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宋体"/>
                              <w:lang w:val="en-US" w:eastAsia="zh-CN"/>
                            </w:rPr>
                          </w:pPr>
                          <w:r>
                            <w:fldChar w:fldCharType="begin"/>
                          </w:r>
                          <w:r>
                            <w:instrText xml:space="preserve"> PAGE  \* MERGEFORMAT </w:instrText>
                          </w:r>
                          <w:r>
                            <w:fldChar w:fldCharType="separate"/>
                          </w:r>
                          <w:r>
                            <w:t>22</w:t>
                          </w:r>
                          <w:r>
                            <w:fldChar w:fldCharType="end"/>
                          </w:r>
                          <w:r>
                            <w:t xml:space="preserve"> / </w:t>
                          </w:r>
                          <w:r>
                            <w:rPr>
                              <w:rFonts w:hint="eastAsia" w:eastAsia="宋体"/>
                              <w:lang w:val="en-US" w:eastAsia="zh-CN"/>
                            </w:rPr>
                            <w:t>33</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eastAsia="宋体"/>
                        <w:lang w:val="en-US" w:eastAsia="zh-CN"/>
                      </w:rPr>
                    </w:pPr>
                    <w:r>
                      <w:fldChar w:fldCharType="begin"/>
                    </w:r>
                    <w:r>
                      <w:instrText xml:space="preserve"> PAGE  \* MERGEFORMAT </w:instrText>
                    </w:r>
                    <w:r>
                      <w:fldChar w:fldCharType="separate"/>
                    </w:r>
                    <w:r>
                      <w:t>22</w:t>
                    </w:r>
                    <w:r>
                      <w:fldChar w:fldCharType="end"/>
                    </w:r>
                    <w:r>
                      <w:t xml:space="preserve"> / </w:t>
                    </w:r>
                    <w:r>
                      <w:rPr>
                        <w:rFonts w:hint="eastAsia" w:eastAsia="宋体"/>
                        <w:lang w:val="en-US" w:eastAsia="zh-CN"/>
                      </w:rPr>
                      <w:t>33</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385"/>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宋体"/>
                              <w:lang w:val="en-US" w:eastAsia="zh-CN"/>
                            </w:rPr>
                          </w:pPr>
                          <w:r>
                            <w:fldChar w:fldCharType="begin"/>
                          </w:r>
                          <w:r>
                            <w:instrText xml:space="preserve"> PAGE  \* MERGEFORMAT </w:instrText>
                          </w:r>
                          <w:r>
                            <w:fldChar w:fldCharType="separate"/>
                          </w:r>
                          <w:r>
                            <w:t>23</w:t>
                          </w:r>
                          <w:r>
                            <w:fldChar w:fldCharType="end"/>
                          </w:r>
                          <w:r>
                            <w:t xml:space="preserve"> / </w:t>
                          </w:r>
                          <w:r>
                            <w:rPr>
                              <w:rFonts w:hint="eastAsia" w:eastAsia="宋体"/>
                              <w:lang w:val="en-US" w:eastAsia="zh-CN"/>
                            </w:rPr>
                            <w:t>33</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pPr>
                      <w:pStyle w:val="2"/>
                      <w:rPr>
                        <w:rFonts w:hint="default" w:eastAsia="宋体"/>
                        <w:lang w:val="en-US" w:eastAsia="zh-CN"/>
                      </w:rPr>
                    </w:pPr>
                    <w:r>
                      <w:fldChar w:fldCharType="begin"/>
                    </w:r>
                    <w:r>
                      <w:instrText xml:space="preserve"> PAGE  \* MERGEFORMAT </w:instrText>
                    </w:r>
                    <w:r>
                      <w:fldChar w:fldCharType="separate"/>
                    </w:r>
                    <w:r>
                      <w:t>23</w:t>
                    </w:r>
                    <w:r>
                      <w:fldChar w:fldCharType="end"/>
                    </w:r>
                    <w:r>
                      <w:t xml:space="preserve"> / </w:t>
                    </w:r>
                    <w:r>
                      <w:rPr>
                        <w:rFonts w:hint="eastAsia" w:eastAsia="宋体"/>
                        <w:lang w:val="en-US" w:eastAsia="zh-CN"/>
                      </w:rPr>
                      <w:t>33</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385"/>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宋体"/>
                              <w:lang w:val="en-US" w:eastAsia="zh-CN"/>
                            </w:rPr>
                          </w:pPr>
                          <w:r>
                            <w:fldChar w:fldCharType="begin"/>
                          </w:r>
                          <w:r>
                            <w:instrText xml:space="preserve"> PAGE  \* MERGEFORMAT </w:instrText>
                          </w:r>
                          <w:r>
                            <w:fldChar w:fldCharType="separate"/>
                          </w:r>
                          <w:r>
                            <w:t>24</w:t>
                          </w:r>
                          <w:r>
                            <w:fldChar w:fldCharType="end"/>
                          </w:r>
                          <w:r>
                            <w:t xml:space="preserve"> / </w:t>
                          </w:r>
                          <w:r>
                            <w:rPr>
                              <w:rFonts w:hint="eastAsia" w:eastAsia="宋体"/>
                              <w:lang w:val="en-US" w:eastAsia="zh-CN"/>
                            </w:rPr>
                            <w:t>33</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eastAsia="宋体"/>
                        <w:lang w:val="en-US" w:eastAsia="zh-CN"/>
                      </w:rPr>
                    </w:pPr>
                    <w:r>
                      <w:fldChar w:fldCharType="begin"/>
                    </w:r>
                    <w:r>
                      <w:instrText xml:space="preserve"> PAGE  \* MERGEFORMAT </w:instrText>
                    </w:r>
                    <w:r>
                      <w:fldChar w:fldCharType="separate"/>
                    </w:r>
                    <w:r>
                      <w:t>24</w:t>
                    </w:r>
                    <w:r>
                      <w:fldChar w:fldCharType="end"/>
                    </w:r>
                    <w:r>
                      <w:t xml:space="preserve"> / </w:t>
                    </w:r>
                    <w:r>
                      <w:rPr>
                        <w:rFonts w:hint="eastAsia" w:eastAsia="宋体"/>
                        <w:lang w:val="en-US" w:eastAsia="zh-CN"/>
                      </w:rPr>
                      <w:t>33</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385"/>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宋体"/>
                              <w:lang w:val="en-US" w:eastAsia="zh-CN"/>
                            </w:rPr>
                          </w:pPr>
                          <w:r>
                            <w:fldChar w:fldCharType="begin"/>
                          </w:r>
                          <w:r>
                            <w:instrText xml:space="preserve"> PAGE  \* MERGEFORMAT </w:instrText>
                          </w:r>
                          <w:r>
                            <w:fldChar w:fldCharType="separate"/>
                          </w:r>
                          <w:r>
                            <w:t>25</w:t>
                          </w:r>
                          <w:r>
                            <w:fldChar w:fldCharType="end"/>
                          </w:r>
                          <w:r>
                            <w:t xml:space="preserve"> / </w:t>
                          </w:r>
                          <w:r>
                            <w:rPr>
                              <w:rFonts w:hint="eastAsia" w:eastAsia="宋体"/>
                              <w:lang w:val="en-US" w:eastAsia="zh-CN"/>
                            </w:rPr>
                            <w:t>33</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pPr>
                      <w:pStyle w:val="2"/>
                      <w:rPr>
                        <w:rFonts w:hint="default" w:eastAsia="宋体"/>
                        <w:lang w:val="en-US" w:eastAsia="zh-CN"/>
                      </w:rPr>
                    </w:pPr>
                    <w:r>
                      <w:fldChar w:fldCharType="begin"/>
                    </w:r>
                    <w:r>
                      <w:instrText xml:space="preserve"> PAGE  \* MERGEFORMAT </w:instrText>
                    </w:r>
                    <w:r>
                      <w:fldChar w:fldCharType="separate"/>
                    </w:r>
                    <w:r>
                      <w:t>25</w:t>
                    </w:r>
                    <w:r>
                      <w:fldChar w:fldCharType="end"/>
                    </w:r>
                    <w:r>
                      <w:t xml:space="preserve"> / </w:t>
                    </w:r>
                    <w:r>
                      <w:rPr>
                        <w:rFonts w:hint="eastAsia" w:eastAsia="宋体"/>
                        <w:lang w:val="en-US" w:eastAsia="zh-CN"/>
                      </w:rPr>
                      <w:t>33</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385"/>
      <w:rPr>
        <w:rFonts w:ascii="Calibri" w:hAnsi="Calibri" w:eastAsia="Calibri" w:cs="Calibri"/>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宋体"/>
                              <w:lang w:val="en-US" w:eastAsia="zh-CN"/>
                            </w:rPr>
                          </w:pPr>
                          <w:r>
                            <w:fldChar w:fldCharType="begin"/>
                          </w:r>
                          <w:r>
                            <w:instrText xml:space="preserve"> PAGE  \* MERGEFORMAT </w:instrText>
                          </w:r>
                          <w:r>
                            <w:fldChar w:fldCharType="separate"/>
                          </w:r>
                          <w:r>
                            <w:t>26</w:t>
                          </w:r>
                          <w:r>
                            <w:fldChar w:fldCharType="end"/>
                          </w:r>
                          <w:r>
                            <w:t xml:space="preserve"> / </w:t>
                          </w:r>
                          <w:r>
                            <w:rPr>
                              <w:rFonts w:hint="eastAsia" w:eastAsia="宋体"/>
                              <w:lang w:val="en-US" w:eastAsia="zh-CN"/>
                            </w:rPr>
                            <w:t>33</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eastAsia="宋体"/>
                        <w:lang w:val="en-US" w:eastAsia="zh-CN"/>
                      </w:rPr>
                    </w:pPr>
                    <w:r>
                      <w:fldChar w:fldCharType="begin"/>
                    </w:r>
                    <w:r>
                      <w:instrText xml:space="preserve"> PAGE  \* MERGEFORMAT </w:instrText>
                    </w:r>
                    <w:r>
                      <w:fldChar w:fldCharType="separate"/>
                    </w:r>
                    <w:r>
                      <w:t>26</w:t>
                    </w:r>
                    <w:r>
                      <w:fldChar w:fldCharType="end"/>
                    </w:r>
                    <w:r>
                      <w:t xml:space="preserve"> / </w:t>
                    </w:r>
                    <w:r>
                      <w:rPr>
                        <w:rFonts w:hint="eastAsia" w:eastAsia="宋体"/>
                        <w:lang w:val="en-US" w:eastAsia="zh-CN"/>
                      </w:rPr>
                      <w:t>33</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149"/>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r>
                            <w:t xml:space="preserve"> / </w:t>
                          </w:r>
                          <w:r>
                            <w:rPr>
                              <w:rFonts w:hint="eastAsia" w:eastAsia="宋体"/>
                              <w:lang w:val="en-US" w:eastAsia="zh-CN"/>
                            </w:rPr>
                            <w:t>33</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r>
                      <w:t xml:space="preserve"> / </w:t>
                    </w:r>
                    <w:r>
                      <w:rPr>
                        <w:rFonts w:hint="eastAsia" w:eastAsia="宋体"/>
                        <w:lang w:val="en-US" w:eastAsia="zh-CN"/>
                      </w:rPr>
                      <w:t>33</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385"/>
      <w:rPr>
        <w:rFonts w:ascii="Calibri" w:hAnsi="Calibri" w:eastAsia="Calibri" w:cs="Calibri"/>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宋体"/>
                              <w:lang w:val="en-US" w:eastAsia="zh-CN"/>
                            </w:rPr>
                          </w:pPr>
                          <w:r>
                            <w:fldChar w:fldCharType="begin"/>
                          </w:r>
                          <w:r>
                            <w:instrText xml:space="preserve"> PAGE  \* MERGEFORMAT </w:instrText>
                          </w:r>
                          <w:r>
                            <w:fldChar w:fldCharType="separate"/>
                          </w:r>
                          <w:r>
                            <w:t>27</w:t>
                          </w:r>
                          <w:r>
                            <w:fldChar w:fldCharType="end"/>
                          </w:r>
                          <w:r>
                            <w:t xml:space="preserve"> / </w:t>
                          </w:r>
                          <w:r>
                            <w:rPr>
                              <w:rFonts w:hint="eastAsia" w:eastAsia="宋体"/>
                              <w:lang w:val="en-US" w:eastAsia="zh-CN"/>
                            </w:rPr>
                            <w:t>33</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eastAsia="宋体"/>
                        <w:lang w:val="en-US" w:eastAsia="zh-CN"/>
                      </w:rPr>
                    </w:pPr>
                    <w:r>
                      <w:fldChar w:fldCharType="begin"/>
                    </w:r>
                    <w:r>
                      <w:instrText xml:space="preserve"> PAGE  \* MERGEFORMAT </w:instrText>
                    </w:r>
                    <w:r>
                      <w:fldChar w:fldCharType="separate"/>
                    </w:r>
                    <w:r>
                      <w:t>27</w:t>
                    </w:r>
                    <w:r>
                      <w:fldChar w:fldCharType="end"/>
                    </w:r>
                    <w:r>
                      <w:t xml:space="preserve"> / </w:t>
                    </w:r>
                    <w:r>
                      <w:rPr>
                        <w:rFonts w:hint="eastAsia" w:eastAsia="宋体"/>
                        <w:lang w:val="en-US" w:eastAsia="zh-CN"/>
                      </w:rPr>
                      <w:t>33</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399"/>
      <w:rPr>
        <w:rFonts w:ascii="Calibri" w:hAnsi="Calibri" w:eastAsia="Calibri" w:cs="Calibri"/>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宋体"/>
                              <w:lang w:val="en-US" w:eastAsia="zh-CN"/>
                            </w:rPr>
                          </w:pPr>
                          <w:r>
                            <w:fldChar w:fldCharType="begin"/>
                          </w:r>
                          <w:r>
                            <w:instrText xml:space="preserve"> PAGE  \* MERGEFORMAT </w:instrText>
                          </w:r>
                          <w:r>
                            <w:fldChar w:fldCharType="separate"/>
                          </w:r>
                          <w:r>
                            <w:t>28</w:t>
                          </w:r>
                          <w:r>
                            <w:fldChar w:fldCharType="end"/>
                          </w:r>
                          <w:r>
                            <w:t xml:space="preserve"> / </w:t>
                          </w:r>
                          <w:r>
                            <w:rPr>
                              <w:rFonts w:hint="eastAsia" w:eastAsia="宋体"/>
                              <w:lang w:val="en-US" w:eastAsia="zh-CN"/>
                            </w:rPr>
                            <w:t>33</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eastAsia="宋体"/>
                        <w:lang w:val="en-US" w:eastAsia="zh-CN"/>
                      </w:rPr>
                    </w:pPr>
                    <w:r>
                      <w:fldChar w:fldCharType="begin"/>
                    </w:r>
                    <w:r>
                      <w:instrText xml:space="preserve"> PAGE  \* MERGEFORMAT </w:instrText>
                    </w:r>
                    <w:r>
                      <w:fldChar w:fldCharType="separate"/>
                    </w:r>
                    <w:r>
                      <w:t>28</w:t>
                    </w:r>
                    <w:r>
                      <w:fldChar w:fldCharType="end"/>
                    </w:r>
                    <w:r>
                      <w:t xml:space="preserve"> / </w:t>
                    </w:r>
                    <w:r>
                      <w:rPr>
                        <w:rFonts w:hint="eastAsia" w:eastAsia="宋体"/>
                        <w:lang w:val="en-US" w:eastAsia="zh-CN"/>
                      </w:rPr>
                      <w:t>33</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104"/>
      <w:rPr>
        <w:rFonts w:ascii="Calibri" w:hAnsi="Calibri" w:eastAsia="Calibri" w:cs="Calibri"/>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宋体"/>
                              <w:lang w:val="en-US" w:eastAsia="zh-CN"/>
                            </w:rPr>
                          </w:pPr>
                          <w:r>
                            <w:fldChar w:fldCharType="begin"/>
                          </w:r>
                          <w:r>
                            <w:instrText xml:space="preserve"> PAGE  \* MERGEFORMAT </w:instrText>
                          </w:r>
                          <w:r>
                            <w:fldChar w:fldCharType="separate"/>
                          </w:r>
                          <w:r>
                            <w:t>29</w:t>
                          </w:r>
                          <w:r>
                            <w:fldChar w:fldCharType="end"/>
                          </w:r>
                          <w:r>
                            <w:t xml:space="preserve"> / </w:t>
                          </w:r>
                          <w:r>
                            <w:rPr>
                              <w:rFonts w:hint="eastAsia" w:eastAsia="宋体"/>
                              <w:lang w:val="en-US" w:eastAsia="zh-CN"/>
                            </w:rPr>
                            <w:t>33</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eastAsia="宋体"/>
                        <w:lang w:val="en-US" w:eastAsia="zh-CN"/>
                      </w:rPr>
                    </w:pPr>
                    <w:r>
                      <w:fldChar w:fldCharType="begin"/>
                    </w:r>
                    <w:r>
                      <w:instrText xml:space="preserve"> PAGE  \* MERGEFORMAT </w:instrText>
                    </w:r>
                    <w:r>
                      <w:fldChar w:fldCharType="separate"/>
                    </w:r>
                    <w:r>
                      <w:t>29</w:t>
                    </w:r>
                    <w:r>
                      <w:fldChar w:fldCharType="end"/>
                    </w:r>
                    <w:r>
                      <w:t xml:space="preserve"> / </w:t>
                    </w:r>
                    <w:r>
                      <w:rPr>
                        <w:rFonts w:hint="eastAsia" w:eastAsia="宋体"/>
                        <w:lang w:val="en-US" w:eastAsia="zh-CN"/>
                      </w:rPr>
                      <w:t>33</w:t>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104"/>
      <w:rPr>
        <w:rFonts w:ascii="Calibri" w:hAnsi="Calibri" w:eastAsia="Calibri" w:cs="Calibri"/>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宋体"/>
                              <w:lang w:val="en-US" w:eastAsia="zh-CN"/>
                            </w:rPr>
                          </w:pPr>
                          <w:r>
                            <w:fldChar w:fldCharType="begin"/>
                          </w:r>
                          <w:r>
                            <w:instrText xml:space="preserve"> PAGE  \* MERGEFORMAT </w:instrText>
                          </w:r>
                          <w:r>
                            <w:fldChar w:fldCharType="separate"/>
                          </w:r>
                          <w:r>
                            <w:t>30</w:t>
                          </w:r>
                          <w:r>
                            <w:fldChar w:fldCharType="end"/>
                          </w:r>
                          <w:r>
                            <w:t xml:space="preserve"> / </w:t>
                          </w:r>
                          <w:r>
                            <w:rPr>
                              <w:rFonts w:hint="eastAsia" w:eastAsia="宋体"/>
                              <w:lang w:val="en-US" w:eastAsia="zh-CN"/>
                            </w:rPr>
                            <w:t>33</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eastAsia="宋体"/>
                        <w:lang w:val="en-US" w:eastAsia="zh-CN"/>
                      </w:rPr>
                    </w:pPr>
                    <w:r>
                      <w:fldChar w:fldCharType="begin"/>
                    </w:r>
                    <w:r>
                      <w:instrText xml:space="preserve"> PAGE  \* MERGEFORMAT </w:instrText>
                    </w:r>
                    <w:r>
                      <w:fldChar w:fldCharType="separate"/>
                    </w:r>
                    <w:r>
                      <w:t>30</w:t>
                    </w:r>
                    <w:r>
                      <w:fldChar w:fldCharType="end"/>
                    </w:r>
                    <w:r>
                      <w:t xml:space="preserve"> / </w:t>
                    </w:r>
                    <w:r>
                      <w:rPr>
                        <w:rFonts w:hint="eastAsia" w:eastAsia="宋体"/>
                        <w:lang w:val="en-US" w:eastAsia="zh-CN"/>
                      </w:rPr>
                      <w:t>33</w:t>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102"/>
      <w:rPr>
        <w:rFonts w:ascii="Calibri" w:hAnsi="Calibri" w:eastAsia="Calibri" w:cs="Calibri"/>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宋体"/>
                              <w:lang w:val="en-US" w:eastAsia="zh-CN"/>
                            </w:rPr>
                          </w:pPr>
                          <w:r>
                            <w:fldChar w:fldCharType="begin"/>
                          </w:r>
                          <w:r>
                            <w:instrText xml:space="preserve"> PAGE  \* MERGEFORMAT </w:instrText>
                          </w:r>
                          <w:r>
                            <w:fldChar w:fldCharType="separate"/>
                          </w:r>
                          <w:r>
                            <w:t>31</w:t>
                          </w:r>
                          <w:r>
                            <w:fldChar w:fldCharType="end"/>
                          </w:r>
                          <w:r>
                            <w:t xml:space="preserve"> / </w:t>
                          </w:r>
                          <w:r>
                            <w:rPr>
                              <w:rFonts w:hint="eastAsia" w:eastAsia="宋体"/>
                              <w:lang w:val="en-US" w:eastAsia="zh-CN"/>
                            </w:rPr>
                            <w:t>33</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eastAsia="宋体"/>
                        <w:lang w:val="en-US" w:eastAsia="zh-CN"/>
                      </w:rPr>
                    </w:pPr>
                    <w:r>
                      <w:fldChar w:fldCharType="begin"/>
                    </w:r>
                    <w:r>
                      <w:instrText xml:space="preserve"> PAGE  \* MERGEFORMAT </w:instrText>
                    </w:r>
                    <w:r>
                      <w:fldChar w:fldCharType="separate"/>
                    </w:r>
                    <w:r>
                      <w:t>31</w:t>
                    </w:r>
                    <w:r>
                      <w:fldChar w:fldCharType="end"/>
                    </w:r>
                    <w:r>
                      <w:t xml:space="preserve"> / </w:t>
                    </w:r>
                    <w:r>
                      <w:rPr>
                        <w:rFonts w:hint="eastAsia" w:eastAsia="宋体"/>
                        <w:lang w:val="en-US" w:eastAsia="zh-CN"/>
                      </w:rPr>
                      <w:t>33</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148"/>
      <w:rPr>
        <w:rFonts w:hint="default" w:ascii="Calibri" w:hAnsi="Calibri" w:eastAsia="宋体" w:cs="Calibri"/>
        <w:sz w:val="20"/>
        <w:szCs w:val="20"/>
        <w:lang w:val="en-US" w:eastAsia="zh-CN"/>
      </w:rPr>
    </w:pPr>
    <w:r>
      <w:rPr>
        <w:sz w:val="20"/>
        <w:szCs w:val="22"/>
      </w:rPr>
      <mc:AlternateContent>
        <mc:Choice Requires="wps">
          <w:drawing>
            <wp:anchor distT="0" distB="0" distL="114300" distR="114300" simplePos="0" relativeHeight="251683840" behindDoc="0" locked="0" layoutInCell="1" allowOverlap="1">
              <wp:simplePos x="0" y="0"/>
              <wp:positionH relativeFrom="margin">
                <wp:posOffset>-1123315</wp:posOffset>
              </wp:positionH>
              <wp:positionV relativeFrom="paragraph">
                <wp:posOffset>-10071100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宋体"/>
                              <w:lang w:val="en-US" w:eastAsia="zh-CN"/>
                            </w:rPr>
                          </w:pPr>
                          <w:r>
                            <w:fldChar w:fldCharType="begin"/>
                          </w:r>
                          <w:r>
                            <w:instrText xml:space="preserve"> PAGE  \* MERGEFORMAT </w:instrText>
                          </w:r>
                          <w:r>
                            <w:fldChar w:fldCharType="separate"/>
                          </w:r>
                          <w:r>
                            <w:t>4</w:t>
                          </w:r>
                          <w:r>
                            <w:fldChar w:fldCharType="end"/>
                          </w:r>
                          <w:r>
                            <w:t xml:space="preserve"> / </w:t>
                          </w:r>
                          <w:r>
                            <w:rPr>
                              <w:rFonts w:hint="eastAsia" w:eastAsia="宋体"/>
                              <w:lang w:val="en-US" w:eastAsia="zh-CN"/>
                            </w:rPr>
                            <w:t>33</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88.45pt;margin-top:-793pt;height:144pt;width:144pt;mso-position-horizontal-relative:margin;mso-wrap-style:none;z-index:251683840;mso-width-relative:page;mso-height-relative:page;" filled="f" stroked="f" coordsize="21600,21600" o:gfxdata="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OUc+TLaAAAAEAEAAA8AAAAAAAAAAQAgAAAAIgAAAGRycy9kb3ducmV2&#10;LnhtbFBLAQIUABQAAAAIAIdO4kBHAE9oMwIAAGMEAAAOAAAAAAAAAAEAIAAAACkBAABkcnMvZTJv&#10;RG9jLnhtbFBLBQYAAAAABgAGAFkBAADOBQAAAAA=&#10;">
              <v:fill on="f" focussize="0,0"/>
              <v:stroke on="f" weight="0.5pt"/>
              <v:imagedata o:title=""/>
              <o:lock v:ext="edit" aspectratio="f"/>
              <v:textbox inset="0mm,0mm,0mm,0mm" style="mso-fit-shape-to-text:t;">
                <w:txbxContent>
                  <w:p>
                    <w:pPr>
                      <w:pStyle w:val="2"/>
                      <w:rPr>
                        <w:rFonts w:hint="default" w:eastAsia="宋体"/>
                        <w:lang w:val="en-US" w:eastAsia="zh-CN"/>
                      </w:rPr>
                    </w:pPr>
                    <w:r>
                      <w:fldChar w:fldCharType="begin"/>
                    </w:r>
                    <w:r>
                      <w:instrText xml:space="preserve"> PAGE  \* MERGEFORMAT </w:instrText>
                    </w:r>
                    <w:r>
                      <w:fldChar w:fldCharType="separate"/>
                    </w:r>
                    <w:r>
                      <w:t>4</w:t>
                    </w:r>
                    <w:r>
                      <w:fldChar w:fldCharType="end"/>
                    </w:r>
                    <w:r>
                      <w:t xml:space="preserve"> / </w:t>
                    </w:r>
                    <w:r>
                      <w:rPr>
                        <w:rFonts w:hint="eastAsia" w:eastAsia="宋体"/>
                        <w:lang w:val="en-US" w:eastAsia="zh-CN"/>
                      </w:rPr>
                      <w:t>33</w:t>
                    </w:r>
                  </w:p>
                </w:txbxContent>
              </v:textbox>
            </v:shape>
          </w:pict>
        </mc:Fallback>
      </mc:AlternateContent>
    </w:r>
    <w:r>
      <w:rPr>
        <w:rFonts w:hint="eastAsia" w:ascii="Calibri" w:hAnsi="Calibri" w:eastAsia="宋体" w:cs="Calibri"/>
        <w:sz w:val="20"/>
        <w:szCs w:val="20"/>
        <w:lang w:val="en-US" w:eastAsia="zh-CN"/>
      </w:rPr>
      <w:t>3/33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303"/>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宋体"/>
                              <w:lang w:val="en-US" w:eastAsia="zh-CN"/>
                            </w:rPr>
                          </w:pPr>
                          <w:r>
                            <w:fldChar w:fldCharType="begin"/>
                          </w:r>
                          <w:r>
                            <w:instrText xml:space="preserve"> PAGE  \* MERGEFORMAT </w:instrText>
                          </w:r>
                          <w:r>
                            <w:fldChar w:fldCharType="separate"/>
                          </w:r>
                          <w:r>
                            <w:t>4</w:t>
                          </w:r>
                          <w:r>
                            <w:fldChar w:fldCharType="end"/>
                          </w:r>
                          <w:r>
                            <w:t xml:space="preserve"> / </w:t>
                          </w:r>
                          <w:r>
                            <w:rPr>
                              <w:rFonts w:hint="eastAsia" w:eastAsia="宋体"/>
                              <w:lang w:val="en-US" w:eastAsia="zh-CN"/>
                            </w:rPr>
                            <w:t>33</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eastAsia="宋体"/>
                        <w:lang w:val="en-US" w:eastAsia="zh-CN"/>
                      </w:rPr>
                    </w:pPr>
                    <w:r>
                      <w:fldChar w:fldCharType="begin"/>
                    </w:r>
                    <w:r>
                      <w:instrText xml:space="preserve"> PAGE  \* MERGEFORMAT </w:instrText>
                    </w:r>
                    <w:r>
                      <w:fldChar w:fldCharType="separate"/>
                    </w:r>
                    <w:r>
                      <w:t>4</w:t>
                    </w:r>
                    <w:r>
                      <w:fldChar w:fldCharType="end"/>
                    </w:r>
                    <w:r>
                      <w:t xml:space="preserve"> / </w:t>
                    </w:r>
                    <w:r>
                      <w:rPr>
                        <w:rFonts w:hint="eastAsia" w:eastAsia="宋体"/>
                        <w:lang w:val="en-US" w:eastAsia="zh-CN"/>
                      </w:rPr>
                      <w:t>33</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08"/>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宋体"/>
                              <w:lang w:val="en-US" w:eastAsia="zh-CN"/>
                            </w:rPr>
                          </w:pPr>
                          <w:r>
                            <w:fldChar w:fldCharType="begin"/>
                          </w:r>
                          <w:r>
                            <w:instrText xml:space="preserve"> PAGE  \* MERGEFORMAT </w:instrText>
                          </w:r>
                          <w:r>
                            <w:fldChar w:fldCharType="separate"/>
                          </w:r>
                          <w:r>
                            <w:t>5</w:t>
                          </w:r>
                          <w:r>
                            <w:fldChar w:fldCharType="end"/>
                          </w:r>
                          <w:r>
                            <w:t xml:space="preserve"> / </w:t>
                          </w:r>
                          <w:r>
                            <w:rPr>
                              <w:rFonts w:hint="eastAsia" w:eastAsia="宋体"/>
                              <w:lang w:val="en-US" w:eastAsia="zh-CN"/>
                            </w:rPr>
                            <w:t>33</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eastAsia="宋体"/>
                        <w:lang w:val="en-US" w:eastAsia="zh-CN"/>
                      </w:rPr>
                    </w:pPr>
                    <w:r>
                      <w:fldChar w:fldCharType="begin"/>
                    </w:r>
                    <w:r>
                      <w:instrText xml:space="preserve"> PAGE  \* MERGEFORMAT </w:instrText>
                    </w:r>
                    <w:r>
                      <w:fldChar w:fldCharType="separate"/>
                    </w:r>
                    <w:r>
                      <w:t>5</w:t>
                    </w:r>
                    <w:r>
                      <w:fldChar w:fldCharType="end"/>
                    </w:r>
                    <w:r>
                      <w:t xml:space="preserve"> / </w:t>
                    </w:r>
                    <w:r>
                      <w:rPr>
                        <w:rFonts w:hint="eastAsia" w:eastAsia="宋体"/>
                        <w:lang w:val="en-US" w:eastAsia="zh-CN"/>
                      </w:rPr>
                      <w:t>33</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501"/>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宋体"/>
                              <w:lang w:val="en-US" w:eastAsia="zh-CN"/>
                            </w:rPr>
                          </w:pPr>
                          <w:r>
                            <w:fldChar w:fldCharType="begin"/>
                          </w:r>
                          <w:r>
                            <w:instrText xml:space="preserve"> PAGE  \* MERGEFORMAT </w:instrText>
                          </w:r>
                          <w:r>
                            <w:fldChar w:fldCharType="separate"/>
                          </w:r>
                          <w:r>
                            <w:t>7</w:t>
                          </w:r>
                          <w:r>
                            <w:fldChar w:fldCharType="end"/>
                          </w:r>
                          <w:r>
                            <w:t xml:space="preserve"> / </w:t>
                          </w:r>
                          <w:r>
                            <w:rPr>
                              <w:rFonts w:hint="eastAsia" w:eastAsia="宋体"/>
                              <w:lang w:val="en-US" w:eastAsia="zh-CN"/>
                            </w:rPr>
                            <w:t>33</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eastAsia="宋体"/>
                        <w:lang w:val="en-US" w:eastAsia="zh-CN"/>
                      </w:rPr>
                    </w:pPr>
                    <w:r>
                      <w:fldChar w:fldCharType="begin"/>
                    </w:r>
                    <w:r>
                      <w:instrText xml:space="preserve"> PAGE  \* MERGEFORMAT </w:instrText>
                    </w:r>
                    <w:r>
                      <w:fldChar w:fldCharType="separate"/>
                    </w:r>
                    <w:r>
                      <w:t>7</w:t>
                    </w:r>
                    <w:r>
                      <w:fldChar w:fldCharType="end"/>
                    </w:r>
                    <w:r>
                      <w:t xml:space="preserve"> / </w:t>
                    </w:r>
                    <w:r>
                      <w:rPr>
                        <w:rFonts w:hint="eastAsia" w:eastAsia="宋体"/>
                        <w:lang w:val="en-US" w:eastAsia="zh-CN"/>
                      </w:rPr>
                      <w:t>33</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00"/>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宋体"/>
                              <w:lang w:val="en-US" w:eastAsia="zh-CN"/>
                            </w:rPr>
                          </w:pPr>
                          <w:r>
                            <w:fldChar w:fldCharType="begin"/>
                          </w:r>
                          <w:r>
                            <w:instrText xml:space="preserve"> PAGE  \* MERGEFORMAT </w:instrText>
                          </w:r>
                          <w:r>
                            <w:fldChar w:fldCharType="separate"/>
                          </w:r>
                          <w:r>
                            <w:t>8</w:t>
                          </w:r>
                          <w:r>
                            <w:fldChar w:fldCharType="end"/>
                          </w:r>
                          <w:r>
                            <w:t xml:space="preserve"> / </w:t>
                          </w:r>
                          <w:r>
                            <w:rPr>
                              <w:rFonts w:hint="eastAsia" w:eastAsia="宋体"/>
                              <w:lang w:val="en-US" w:eastAsia="zh-CN"/>
                            </w:rPr>
                            <w:t>33</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eastAsia="宋体"/>
                        <w:lang w:val="en-US" w:eastAsia="zh-CN"/>
                      </w:rPr>
                    </w:pPr>
                    <w:r>
                      <w:fldChar w:fldCharType="begin"/>
                    </w:r>
                    <w:r>
                      <w:instrText xml:space="preserve"> PAGE  \* MERGEFORMAT </w:instrText>
                    </w:r>
                    <w:r>
                      <w:fldChar w:fldCharType="separate"/>
                    </w:r>
                    <w:r>
                      <w:t>8</w:t>
                    </w:r>
                    <w:r>
                      <w:fldChar w:fldCharType="end"/>
                    </w:r>
                    <w:r>
                      <w:t xml:space="preserve"> / </w:t>
                    </w:r>
                    <w:r>
                      <w:rPr>
                        <w:rFonts w:hint="eastAsia" w:eastAsia="宋体"/>
                        <w:lang w:val="en-US" w:eastAsia="zh-CN"/>
                      </w:rPr>
                      <w:t>33</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499"/>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宋体"/>
                              <w:lang w:val="en-US" w:eastAsia="zh-CN"/>
                            </w:rPr>
                          </w:pPr>
                          <w:r>
                            <w:fldChar w:fldCharType="begin"/>
                          </w:r>
                          <w:r>
                            <w:instrText xml:space="preserve"> PAGE  \* MERGEFORMAT </w:instrText>
                          </w:r>
                          <w:r>
                            <w:fldChar w:fldCharType="separate"/>
                          </w:r>
                          <w:r>
                            <w:t>9</w:t>
                          </w:r>
                          <w:r>
                            <w:fldChar w:fldCharType="end"/>
                          </w:r>
                          <w:r>
                            <w:t xml:space="preserve"> / </w:t>
                          </w:r>
                          <w:r>
                            <w:rPr>
                              <w:rFonts w:hint="eastAsia" w:eastAsia="宋体"/>
                              <w:lang w:val="en-US" w:eastAsia="zh-CN"/>
                            </w:rPr>
                            <w:t>33</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eastAsia="宋体"/>
                        <w:lang w:val="en-US" w:eastAsia="zh-CN"/>
                      </w:rPr>
                    </w:pPr>
                    <w:r>
                      <w:fldChar w:fldCharType="begin"/>
                    </w:r>
                    <w:r>
                      <w:instrText xml:space="preserve"> PAGE  \* MERGEFORMAT </w:instrText>
                    </w:r>
                    <w:r>
                      <w:fldChar w:fldCharType="separate"/>
                    </w:r>
                    <w:r>
                      <w:t>9</w:t>
                    </w:r>
                    <w:r>
                      <w:fldChar w:fldCharType="end"/>
                    </w:r>
                    <w:r>
                      <w:t xml:space="preserve"> / </w:t>
                    </w:r>
                    <w:r>
                      <w:rPr>
                        <w:rFonts w:hint="eastAsia" w:eastAsia="宋体"/>
                        <w:lang w:val="en-US" w:eastAsia="zh-CN"/>
                      </w:rPr>
                      <w:t>33</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499"/>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宋体"/>
                              <w:lang w:val="en-US" w:eastAsia="zh-CN"/>
                            </w:rPr>
                          </w:pPr>
                          <w:r>
                            <w:fldChar w:fldCharType="begin"/>
                          </w:r>
                          <w:r>
                            <w:instrText xml:space="preserve"> PAGE  \* MERGEFORMAT </w:instrText>
                          </w:r>
                          <w:r>
                            <w:fldChar w:fldCharType="separate"/>
                          </w:r>
                          <w:r>
                            <w:t>10</w:t>
                          </w:r>
                          <w:r>
                            <w:fldChar w:fldCharType="end"/>
                          </w:r>
                          <w:r>
                            <w:t xml:space="preserve"> / </w:t>
                          </w:r>
                          <w:r>
                            <w:rPr>
                              <w:rFonts w:hint="eastAsia" w:eastAsia="宋体"/>
                              <w:lang w:val="en-US" w:eastAsia="zh-CN"/>
                            </w:rPr>
                            <w:t>33</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eastAsia="宋体"/>
                        <w:lang w:val="en-US" w:eastAsia="zh-CN"/>
                      </w:rPr>
                    </w:pPr>
                    <w:r>
                      <w:fldChar w:fldCharType="begin"/>
                    </w:r>
                    <w:r>
                      <w:instrText xml:space="preserve"> PAGE  \* MERGEFORMAT </w:instrText>
                    </w:r>
                    <w:r>
                      <w:fldChar w:fldCharType="separate"/>
                    </w:r>
                    <w:r>
                      <w:t>10</w:t>
                    </w:r>
                    <w:r>
                      <w:fldChar w:fldCharType="end"/>
                    </w:r>
                    <w:r>
                      <w:t xml:space="preserve"> / </w:t>
                    </w:r>
                    <w:r>
                      <w:rPr>
                        <w:rFonts w:hint="eastAsia" w:eastAsia="宋体"/>
                        <w:lang w:val="en-US" w:eastAsia="zh-CN"/>
                      </w:rPr>
                      <w:t>33</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suppressLineNumbers w:val="0"/>
      <w:pBdr>
        <w:top w:val="none" w:color="auto" w:sz="0" w:space="1"/>
        <w:left w:val="none" w:color="auto" w:sz="0" w:space="4"/>
        <w:bottom w:val="single" w:color="C00000" w:sz="4" w:space="1"/>
        <w:right w:val="none" w:color="auto" w:sz="0" w:space="4"/>
        <w:between w:val="none" w:color="auto" w:sz="0" w:space="0"/>
      </w:pBdr>
      <w:jc w:val="right"/>
    </w:pPr>
    <w:r>
      <w:rPr>
        <w:rFonts w:hint="default" w:ascii="Times New Roman Regular" w:hAnsi="Times New Roman Regular" w:eastAsia="仿宋" w:cs="Times New Roman Regular"/>
        <w:b w:val="0"/>
        <w:bCs w:val="0"/>
        <w:color w:val="000000"/>
        <w:kern w:val="0"/>
        <w:sz w:val="21"/>
        <w:szCs w:val="21"/>
        <w:lang w:eastAsia="zh-CN" w:bidi="ar"/>
      </w:rPr>
      <w:t>《</w:t>
    </w:r>
    <w:r>
      <w:rPr>
        <w:rFonts w:hint="default" w:ascii="Times New Roman Regular" w:hAnsi="Times New Roman Regular" w:eastAsia="仿宋" w:cs="Times New Roman Regular"/>
        <w:b w:val="0"/>
        <w:bCs w:val="0"/>
        <w:color w:val="000000"/>
        <w:kern w:val="0"/>
        <w:sz w:val="21"/>
        <w:szCs w:val="21"/>
        <w:lang w:val="en-US" w:eastAsia="zh-CN" w:bidi="ar"/>
      </w:rPr>
      <w:t>新青年全球胜任力</w:t>
    </w:r>
    <w:r>
      <w:rPr>
        <w:rFonts w:hint="default" w:ascii="Times New Roman Regular" w:hAnsi="Times New Roman Regular" w:eastAsia="仿宋" w:cs="Times New Roman Regular"/>
        <w:b w:val="0"/>
        <w:bCs w:val="0"/>
        <w:color w:val="000000"/>
        <w:kern w:val="0"/>
        <w:sz w:val="21"/>
        <w:szCs w:val="21"/>
        <w:lang w:eastAsia="zh-CN" w:bidi="ar"/>
      </w:rPr>
      <w:t>人才培养</w:t>
    </w:r>
    <w:r>
      <w:rPr>
        <w:rFonts w:hint="eastAsia" w:ascii="Times New Roman Regular" w:hAnsi="Times New Roman Regular" w:eastAsia="仿宋" w:cs="Times New Roman Regular"/>
        <w:b w:val="0"/>
        <w:bCs w:val="0"/>
        <w:color w:val="000000"/>
        <w:kern w:val="0"/>
        <w:sz w:val="21"/>
        <w:szCs w:val="21"/>
        <w:lang w:val="en-US" w:eastAsia="zh-CN" w:bidi="ar"/>
      </w:rPr>
      <w:t>项目</w:t>
    </w:r>
    <w:r>
      <w:rPr>
        <w:rFonts w:hint="default" w:ascii="Times New Roman Regular" w:hAnsi="Times New Roman Regular" w:eastAsia="仿宋" w:cs="Times New Roman Regular"/>
        <w:b w:val="0"/>
        <w:bCs w:val="0"/>
        <w:color w:val="000000"/>
        <w:kern w:val="0"/>
        <w:sz w:val="21"/>
        <w:szCs w:val="21"/>
        <w:lang w:eastAsia="zh-CN" w:bidi="ar"/>
      </w:rPr>
      <w:t>》</w:t>
    </w:r>
    <w:r>
      <w:rPr>
        <w:rFonts w:hint="eastAsia" w:ascii="Times New Roman Regular" w:hAnsi="Times New Roman Regular" w:eastAsia="仿宋" w:cs="Times New Roman Regular"/>
        <w:b w:val="0"/>
        <w:bCs w:val="0"/>
        <w:color w:val="000000"/>
        <w:kern w:val="0"/>
        <w:sz w:val="21"/>
        <w:szCs w:val="21"/>
        <w:lang w:val="en-US" w:eastAsia="zh-CN" w:bidi="ar"/>
      </w:rPr>
      <w:t>项目简介</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top w:val="none" w:color="auto" w:sz="0" w:space="1"/>
        <w:left w:val="none" w:color="auto" w:sz="0" w:space="4"/>
        <w:bottom w:val="single" w:color="C00000" w:sz="4" w:space="1"/>
        <w:right w:val="none" w:color="auto" w:sz="0" w:space="4"/>
        <w:between w:val="none" w:color="auto" w:sz="0" w:space="0"/>
      </w:pBdr>
      <w:kinsoku w:val="0"/>
      <w:wordWrap/>
      <w:overflowPunct/>
      <w:topLinePunct w:val="0"/>
      <w:autoSpaceDE w:val="0"/>
      <w:autoSpaceDN w:val="0"/>
      <w:bidi w:val="0"/>
      <w:adjustRightInd w:val="0"/>
      <w:snapToGrid w:val="0"/>
      <w:spacing w:line="240" w:lineRule="auto"/>
      <w:jc w:val="right"/>
      <w:textAlignment w:val="center"/>
    </w:pPr>
    <w:r>
      <w:rPr>
        <w:rFonts w:hint="default" w:ascii="Times New Roman Regular" w:hAnsi="Times New Roman Regular" w:eastAsia="仿宋" w:cs="Times New Roman Regular"/>
        <w:b w:val="0"/>
        <w:bCs w:val="0"/>
        <w:color w:val="000000"/>
        <w:kern w:val="0"/>
        <w:sz w:val="21"/>
        <w:szCs w:val="21"/>
        <w:lang w:eastAsia="zh-CN" w:bidi="ar"/>
      </w:rPr>
      <w:t>《</w:t>
    </w:r>
    <w:r>
      <w:rPr>
        <w:rFonts w:hint="default" w:ascii="Times New Roman Regular" w:hAnsi="Times New Roman Regular" w:eastAsia="仿宋" w:cs="Times New Roman Regular"/>
        <w:b w:val="0"/>
        <w:bCs w:val="0"/>
        <w:color w:val="000000"/>
        <w:kern w:val="0"/>
        <w:sz w:val="21"/>
        <w:szCs w:val="21"/>
        <w:lang w:val="en-US" w:eastAsia="zh-CN" w:bidi="ar"/>
      </w:rPr>
      <w:t>新青年全球胜任力</w:t>
    </w:r>
    <w:r>
      <w:rPr>
        <w:rFonts w:hint="default" w:ascii="Times New Roman Regular" w:hAnsi="Times New Roman Regular" w:eastAsia="仿宋" w:cs="Times New Roman Regular"/>
        <w:b w:val="0"/>
        <w:bCs w:val="0"/>
        <w:color w:val="000000"/>
        <w:kern w:val="0"/>
        <w:sz w:val="21"/>
        <w:szCs w:val="21"/>
        <w:lang w:eastAsia="zh-CN" w:bidi="ar"/>
      </w:rPr>
      <w:t>人才培养</w:t>
    </w:r>
    <w:r>
      <w:rPr>
        <w:rFonts w:hint="eastAsia" w:ascii="Times New Roman Regular" w:hAnsi="Times New Roman Regular" w:eastAsia="仿宋" w:cs="Times New Roman Regular"/>
        <w:b w:val="0"/>
        <w:bCs w:val="0"/>
        <w:color w:val="000000"/>
        <w:kern w:val="0"/>
        <w:sz w:val="21"/>
        <w:szCs w:val="21"/>
        <w:lang w:val="en-US" w:eastAsia="zh-CN" w:bidi="ar"/>
      </w:rPr>
      <w:t>项目</w:t>
    </w:r>
    <w:r>
      <w:rPr>
        <w:rFonts w:hint="default" w:ascii="Times New Roman Regular" w:hAnsi="Times New Roman Regular" w:eastAsia="仿宋" w:cs="Times New Roman Regular"/>
        <w:b w:val="0"/>
        <w:bCs w:val="0"/>
        <w:color w:val="000000"/>
        <w:kern w:val="0"/>
        <w:sz w:val="21"/>
        <w:szCs w:val="21"/>
        <w:lang w:eastAsia="zh-CN" w:bidi="ar"/>
      </w:rPr>
      <w:t>》</w:t>
    </w:r>
    <w:r>
      <w:rPr>
        <w:rFonts w:hint="eastAsia" w:ascii="Times New Roman Regular" w:hAnsi="Times New Roman Regular" w:eastAsia="仿宋" w:cs="Times New Roman Regular"/>
        <w:b w:val="0"/>
        <w:bCs w:val="0"/>
        <w:color w:val="000000"/>
        <w:kern w:val="0"/>
        <w:sz w:val="21"/>
        <w:szCs w:val="21"/>
        <w:lang w:val="en-US" w:eastAsia="zh-CN" w:bidi="ar"/>
      </w:rPr>
      <w:t>项目简介</w:t>
    </w:r>
    <w:r>
      <w:rPr>
        <w:rFonts w:hint="eastAsia" w:eastAsia="宋体"/>
        <w:lang w:val="en-US" w:eastAsia="zh-CN"/>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top w:val="none" w:color="auto" w:sz="0" w:space="1"/>
        <w:left w:val="none" w:color="auto" w:sz="0" w:space="4"/>
        <w:bottom w:val="single" w:color="C00000" w:sz="4" w:space="1"/>
        <w:right w:val="none" w:color="auto" w:sz="0" w:space="4"/>
        <w:between w:val="none" w:color="auto" w:sz="0" w:space="0"/>
      </w:pBdr>
      <w:kinsoku w:val="0"/>
      <w:wordWrap/>
      <w:overflowPunct/>
      <w:topLinePunct w:val="0"/>
      <w:autoSpaceDE w:val="0"/>
      <w:autoSpaceDN w:val="0"/>
      <w:bidi w:val="0"/>
      <w:adjustRightInd w:val="0"/>
      <w:snapToGrid w:val="0"/>
      <w:spacing w:line="240" w:lineRule="auto"/>
      <w:jc w:val="right"/>
      <w:textAlignment w:val="center"/>
    </w:pPr>
    <w:r>
      <w:rPr>
        <w:rFonts w:hint="eastAsia" w:eastAsia="宋体"/>
        <w:lang w:val="en-US" w:eastAsia="zh-CN"/>
      </w:rPr>
      <w:t xml:space="preserve">     </w:t>
    </w:r>
    <w:r>
      <w:rPr>
        <w:rFonts w:hint="default" w:ascii="Times New Roman Regular" w:hAnsi="Times New Roman Regular" w:eastAsia="仿宋" w:cs="Times New Roman Regular"/>
        <w:b w:val="0"/>
        <w:bCs w:val="0"/>
        <w:color w:val="000000"/>
        <w:kern w:val="0"/>
        <w:sz w:val="21"/>
        <w:szCs w:val="21"/>
        <w:lang w:eastAsia="zh-CN" w:bidi="ar"/>
      </w:rPr>
      <w:t>《</w:t>
    </w:r>
    <w:r>
      <w:rPr>
        <w:rFonts w:hint="default" w:ascii="Times New Roman Regular" w:hAnsi="Times New Roman Regular" w:eastAsia="仿宋" w:cs="Times New Roman Regular"/>
        <w:b w:val="0"/>
        <w:bCs w:val="0"/>
        <w:color w:val="000000"/>
        <w:kern w:val="0"/>
        <w:sz w:val="21"/>
        <w:szCs w:val="21"/>
        <w:lang w:val="en-US" w:eastAsia="zh-CN" w:bidi="ar"/>
      </w:rPr>
      <w:t>新青年全球胜任力</w:t>
    </w:r>
    <w:r>
      <w:rPr>
        <w:rFonts w:hint="default" w:ascii="Times New Roman Regular" w:hAnsi="Times New Roman Regular" w:eastAsia="仿宋" w:cs="Times New Roman Regular"/>
        <w:b w:val="0"/>
        <w:bCs w:val="0"/>
        <w:color w:val="000000"/>
        <w:kern w:val="0"/>
        <w:sz w:val="21"/>
        <w:szCs w:val="21"/>
        <w:lang w:eastAsia="zh-CN" w:bidi="ar"/>
      </w:rPr>
      <w:t>人才培养</w:t>
    </w:r>
    <w:r>
      <w:rPr>
        <w:rFonts w:hint="eastAsia" w:ascii="Times New Roman Regular" w:hAnsi="Times New Roman Regular" w:eastAsia="仿宋" w:cs="Times New Roman Regular"/>
        <w:b w:val="0"/>
        <w:bCs w:val="0"/>
        <w:color w:val="000000"/>
        <w:kern w:val="0"/>
        <w:sz w:val="21"/>
        <w:szCs w:val="21"/>
        <w:lang w:val="en-US" w:eastAsia="zh-CN" w:bidi="ar"/>
      </w:rPr>
      <w:t>项目</w:t>
    </w:r>
    <w:r>
      <w:rPr>
        <w:rFonts w:hint="default" w:ascii="Times New Roman Regular" w:hAnsi="Times New Roman Regular" w:eastAsia="仿宋" w:cs="Times New Roman Regular"/>
        <w:b w:val="0"/>
        <w:bCs w:val="0"/>
        <w:color w:val="000000"/>
        <w:kern w:val="0"/>
        <w:sz w:val="21"/>
        <w:szCs w:val="21"/>
        <w:lang w:eastAsia="zh-CN" w:bidi="ar"/>
      </w:rPr>
      <w:t>》</w:t>
    </w:r>
    <w:r>
      <w:rPr>
        <w:rFonts w:hint="eastAsia" w:ascii="Times New Roman Regular" w:hAnsi="Times New Roman Regular" w:eastAsia="仿宋" w:cs="Times New Roman Regular"/>
        <w:b w:val="0"/>
        <w:bCs w:val="0"/>
        <w:color w:val="000000"/>
        <w:kern w:val="0"/>
        <w:sz w:val="21"/>
        <w:szCs w:val="21"/>
        <w:lang w:val="en-US" w:eastAsia="zh-CN" w:bidi="ar"/>
      </w:rPr>
      <w:t>项目简介</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top w:val="none" w:color="auto" w:sz="0" w:space="1"/>
        <w:left w:val="none" w:color="auto" w:sz="0" w:space="4"/>
        <w:bottom w:val="single" w:color="C00000" w:sz="4" w:space="1"/>
        <w:right w:val="none" w:color="auto" w:sz="0" w:space="4"/>
        <w:between w:val="none" w:color="auto" w:sz="0" w:space="0"/>
      </w:pBdr>
      <w:kinsoku w:val="0"/>
      <w:wordWrap/>
      <w:overflowPunct/>
      <w:topLinePunct w:val="0"/>
      <w:autoSpaceDE w:val="0"/>
      <w:autoSpaceDN w:val="0"/>
      <w:bidi w:val="0"/>
      <w:adjustRightInd w:val="0"/>
      <w:snapToGrid w:val="0"/>
      <w:spacing w:line="240" w:lineRule="auto"/>
      <w:jc w:val="right"/>
      <w:textAlignment w:val="center"/>
    </w:pPr>
    <w:r>
      <w:rPr>
        <w:rFonts w:hint="eastAsia" w:eastAsia="宋体"/>
        <w:lang w:val="en-US" w:eastAsia="zh-CN"/>
      </w:rPr>
      <w:t xml:space="preserve">     </w:t>
    </w:r>
    <w:r>
      <w:rPr>
        <w:rFonts w:hint="default" w:ascii="Times New Roman Regular" w:hAnsi="Times New Roman Regular" w:eastAsia="仿宋" w:cs="Times New Roman Regular"/>
        <w:b w:val="0"/>
        <w:bCs w:val="0"/>
        <w:color w:val="000000"/>
        <w:kern w:val="0"/>
        <w:sz w:val="21"/>
        <w:szCs w:val="21"/>
        <w:lang w:eastAsia="zh-CN" w:bidi="ar"/>
      </w:rPr>
      <w:t>《</w:t>
    </w:r>
    <w:r>
      <w:rPr>
        <w:rFonts w:hint="default" w:ascii="Times New Roman Regular" w:hAnsi="Times New Roman Regular" w:eastAsia="仿宋" w:cs="Times New Roman Regular"/>
        <w:b w:val="0"/>
        <w:bCs w:val="0"/>
        <w:color w:val="000000"/>
        <w:kern w:val="0"/>
        <w:sz w:val="21"/>
        <w:szCs w:val="21"/>
        <w:lang w:val="en-US" w:eastAsia="zh-CN" w:bidi="ar"/>
      </w:rPr>
      <w:t>新青年全球胜任力</w:t>
    </w:r>
    <w:r>
      <w:rPr>
        <w:rFonts w:hint="default" w:ascii="Times New Roman Regular" w:hAnsi="Times New Roman Regular" w:eastAsia="仿宋" w:cs="Times New Roman Regular"/>
        <w:b w:val="0"/>
        <w:bCs w:val="0"/>
        <w:color w:val="000000"/>
        <w:kern w:val="0"/>
        <w:sz w:val="21"/>
        <w:szCs w:val="21"/>
        <w:lang w:eastAsia="zh-CN" w:bidi="ar"/>
      </w:rPr>
      <w:t>人才培养</w:t>
    </w:r>
    <w:r>
      <w:rPr>
        <w:rFonts w:hint="eastAsia" w:ascii="Times New Roman Regular" w:hAnsi="Times New Roman Regular" w:eastAsia="仿宋" w:cs="Times New Roman Regular"/>
        <w:b w:val="0"/>
        <w:bCs w:val="0"/>
        <w:color w:val="000000"/>
        <w:kern w:val="0"/>
        <w:sz w:val="21"/>
        <w:szCs w:val="21"/>
        <w:lang w:val="en-US" w:eastAsia="zh-CN" w:bidi="ar"/>
      </w:rPr>
      <w:t>项目</w:t>
    </w:r>
    <w:r>
      <w:rPr>
        <w:rFonts w:hint="default" w:ascii="Times New Roman Regular" w:hAnsi="Times New Roman Regular" w:eastAsia="仿宋" w:cs="Times New Roman Regular"/>
        <w:b w:val="0"/>
        <w:bCs w:val="0"/>
        <w:color w:val="000000"/>
        <w:kern w:val="0"/>
        <w:sz w:val="21"/>
        <w:szCs w:val="21"/>
        <w:lang w:eastAsia="zh-CN" w:bidi="ar"/>
      </w:rPr>
      <w:t>》</w:t>
    </w:r>
    <w:r>
      <w:rPr>
        <w:rFonts w:hint="eastAsia" w:ascii="Times New Roman Regular" w:hAnsi="Times New Roman Regular" w:eastAsia="仿宋" w:cs="Times New Roman Regular"/>
        <w:b w:val="0"/>
        <w:bCs w:val="0"/>
        <w:color w:val="000000"/>
        <w:kern w:val="0"/>
        <w:sz w:val="21"/>
        <w:szCs w:val="21"/>
        <w:lang w:val="en-US" w:eastAsia="zh-CN" w:bidi="ar"/>
      </w:rPr>
      <w:t>项目简介</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top w:val="none" w:color="auto" w:sz="0" w:space="1"/>
        <w:left w:val="none" w:color="auto" w:sz="0" w:space="4"/>
        <w:bottom w:val="single" w:color="C00000" w:sz="4" w:space="1"/>
        <w:right w:val="none" w:color="auto" w:sz="0" w:space="4"/>
        <w:between w:val="none" w:color="auto" w:sz="0" w:space="0"/>
      </w:pBdr>
      <w:kinsoku w:val="0"/>
      <w:wordWrap/>
      <w:overflowPunct/>
      <w:topLinePunct w:val="0"/>
      <w:autoSpaceDE w:val="0"/>
      <w:autoSpaceDN w:val="0"/>
      <w:bidi w:val="0"/>
      <w:adjustRightInd w:val="0"/>
      <w:snapToGrid w:val="0"/>
      <w:spacing w:line="240" w:lineRule="auto"/>
      <w:jc w:val="right"/>
      <w:textAlignment w:val="center"/>
    </w:pPr>
    <w:r>
      <w:rPr>
        <w:rFonts w:hint="default" w:ascii="Times New Roman Regular" w:hAnsi="Times New Roman Regular" w:eastAsia="仿宋" w:cs="Times New Roman Regular"/>
        <w:b w:val="0"/>
        <w:bCs w:val="0"/>
        <w:color w:val="000000"/>
        <w:kern w:val="0"/>
        <w:sz w:val="21"/>
        <w:szCs w:val="21"/>
        <w:lang w:eastAsia="zh-CN" w:bidi="ar"/>
      </w:rPr>
      <w:t>《</w:t>
    </w:r>
    <w:r>
      <w:rPr>
        <w:rFonts w:hint="default" w:ascii="Times New Roman Regular" w:hAnsi="Times New Roman Regular" w:eastAsia="仿宋" w:cs="Times New Roman Regular"/>
        <w:b w:val="0"/>
        <w:bCs w:val="0"/>
        <w:color w:val="000000"/>
        <w:kern w:val="0"/>
        <w:sz w:val="21"/>
        <w:szCs w:val="21"/>
        <w:lang w:val="en-US" w:eastAsia="zh-CN" w:bidi="ar"/>
      </w:rPr>
      <w:t>新青年全球胜任力</w:t>
    </w:r>
    <w:r>
      <w:rPr>
        <w:rFonts w:hint="default" w:ascii="Times New Roman Regular" w:hAnsi="Times New Roman Regular" w:eastAsia="仿宋" w:cs="Times New Roman Regular"/>
        <w:b w:val="0"/>
        <w:bCs w:val="0"/>
        <w:color w:val="000000"/>
        <w:kern w:val="0"/>
        <w:sz w:val="21"/>
        <w:szCs w:val="21"/>
        <w:lang w:eastAsia="zh-CN" w:bidi="ar"/>
      </w:rPr>
      <w:t>人才培养</w:t>
    </w:r>
    <w:r>
      <w:rPr>
        <w:rFonts w:hint="eastAsia" w:ascii="Times New Roman Regular" w:hAnsi="Times New Roman Regular" w:eastAsia="仿宋" w:cs="Times New Roman Regular"/>
        <w:b w:val="0"/>
        <w:bCs w:val="0"/>
        <w:color w:val="000000"/>
        <w:kern w:val="0"/>
        <w:sz w:val="21"/>
        <w:szCs w:val="21"/>
        <w:lang w:val="en-US" w:eastAsia="zh-CN" w:bidi="ar"/>
      </w:rPr>
      <w:t>项目</w:t>
    </w:r>
    <w:r>
      <w:rPr>
        <w:rFonts w:hint="default" w:ascii="Times New Roman Regular" w:hAnsi="Times New Roman Regular" w:eastAsia="仿宋" w:cs="Times New Roman Regular"/>
        <w:b w:val="0"/>
        <w:bCs w:val="0"/>
        <w:color w:val="000000"/>
        <w:kern w:val="0"/>
        <w:sz w:val="21"/>
        <w:szCs w:val="21"/>
        <w:lang w:eastAsia="zh-CN" w:bidi="ar"/>
      </w:rPr>
      <w:t>》</w:t>
    </w:r>
    <w:r>
      <w:rPr>
        <w:rFonts w:hint="eastAsia" w:ascii="Times New Roman Regular" w:hAnsi="Times New Roman Regular" w:eastAsia="仿宋" w:cs="Times New Roman Regular"/>
        <w:b w:val="0"/>
        <w:bCs w:val="0"/>
        <w:color w:val="000000"/>
        <w:kern w:val="0"/>
        <w:sz w:val="21"/>
        <w:szCs w:val="21"/>
        <w:lang w:val="en-US" w:eastAsia="zh-CN" w:bidi="ar"/>
      </w:rPr>
      <w:t>项目简介</w:t>
    </w:r>
    <w:r>
      <w:rPr>
        <w:rFonts w:hint="eastAsia" w:eastAsia="宋体"/>
        <w:lang w:val="en-US" w:eastAsia="zh-CN"/>
      </w:rP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top w:val="none" w:color="auto" w:sz="0" w:space="1"/>
        <w:left w:val="none" w:color="auto" w:sz="0" w:space="4"/>
        <w:bottom w:val="single" w:color="C00000" w:sz="4" w:space="1"/>
        <w:right w:val="none" w:color="auto" w:sz="0" w:space="4"/>
        <w:between w:val="none" w:color="auto" w:sz="0" w:space="0"/>
      </w:pBdr>
      <w:kinsoku w:val="0"/>
      <w:wordWrap/>
      <w:overflowPunct/>
      <w:topLinePunct w:val="0"/>
      <w:autoSpaceDE w:val="0"/>
      <w:autoSpaceDN w:val="0"/>
      <w:bidi w:val="0"/>
      <w:adjustRightInd w:val="0"/>
      <w:snapToGrid w:val="0"/>
      <w:spacing w:line="240" w:lineRule="auto"/>
      <w:jc w:val="right"/>
      <w:textAlignment w:val="center"/>
      <w:rPr>
        <w:rFonts w:hint="eastAsia" w:eastAsia="宋体"/>
        <w:lang w:eastAsia="zh-CN"/>
      </w:rPr>
    </w:pPr>
    <w:r>
      <w:rPr>
        <w:rFonts w:hint="default" w:ascii="Times New Roman Regular" w:hAnsi="Times New Roman Regular" w:eastAsia="仿宋" w:cs="Times New Roman Regular"/>
        <w:b w:val="0"/>
        <w:bCs w:val="0"/>
        <w:color w:val="000000"/>
        <w:kern w:val="0"/>
        <w:sz w:val="21"/>
        <w:szCs w:val="21"/>
        <w:lang w:eastAsia="zh-CN" w:bidi="ar"/>
      </w:rPr>
      <w:t>《</w:t>
    </w:r>
    <w:r>
      <w:rPr>
        <w:rFonts w:hint="default" w:ascii="Times New Roman Regular" w:hAnsi="Times New Roman Regular" w:eastAsia="仿宋" w:cs="Times New Roman Regular"/>
        <w:b w:val="0"/>
        <w:bCs w:val="0"/>
        <w:color w:val="000000"/>
        <w:kern w:val="0"/>
        <w:sz w:val="21"/>
        <w:szCs w:val="21"/>
        <w:lang w:val="en-US" w:eastAsia="zh-CN" w:bidi="ar"/>
      </w:rPr>
      <w:t>新青年全球胜任力</w:t>
    </w:r>
    <w:r>
      <w:rPr>
        <w:rFonts w:hint="default" w:ascii="Times New Roman Regular" w:hAnsi="Times New Roman Regular" w:eastAsia="仿宋" w:cs="Times New Roman Regular"/>
        <w:b w:val="0"/>
        <w:bCs w:val="0"/>
        <w:color w:val="000000"/>
        <w:kern w:val="0"/>
        <w:sz w:val="21"/>
        <w:szCs w:val="21"/>
        <w:lang w:eastAsia="zh-CN" w:bidi="ar"/>
      </w:rPr>
      <w:t>人才培养</w:t>
    </w:r>
    <w:r>
      <w:rPr>
        <w:rFonts w:hint="eastAsia" w:ascii="Times New Roman Regular" w:hAnsi="Times New Roman Regular" w:eastAsia="仿宋" w:cs="Times New Roman Regular"/>
        <w:b w:val="0"/>
        <w:bCs w:val="0"/>
        <w:color w:val="000000"/>
        <w:kern w:val="0"/>
        <w:sz w:val="21"/>
        <w:szCs w:val="21"/>
        <w:lang w:val="en-US" w:eastAsia="zh-CN" w:bidi="ar"/>
      </w:rPr>
      <w:t>项目</w:t>
    </w:r>
    <w:r>
      <w:rPr>
        <w:rFonts w:hint="default" w:ascii="Times New Roman Regular" w:hAnsi="Times New Roman Regular" w:eastAsia="仿宋" w:cs="Times New Roman Regular"/>
        <w:b w:val="0"/>
        <w:bCs w:val="0"/>
        <w:color w:val="000000"/>
        <w:kern w:val="0"/>
        <w:sz w:val="21"/>
        <w:szCs w:val="21"/>
        <w:lang w:eastAsia="zh-CN" w:bidi="ar"/>
      </w:rPr>
      <w:t>》</w:t>
    </w:r>
    <w:r>
      <w:rPr>
        <w:rFonts w:hint="eastAsia" w:ascii="Times New Roman Regular" w:hAnsi="Times New Roman Regular" w:eastAsia="仿宋" w:cs="Times New Roman Regular"/>
        <w:b w:val="0"/>
        <w:bCs w:val="0"/>
        <w:color w:val="000000"/>
        <w:kern w:val="0"/>
        <w:sz w:val="21"/>
        <w:szCs w:val="21"/>
        <w:lang w:val="en-US" w:eastAsia="zh-CN" w:bidi="ar"/>
      </w:rPr>
      <w:t>项目简介</w:t>
    </w:r>
    <w:r>
      <w:rPr>
        <w:rFonts w:hint="eastAsia" w:eastAsia="宋体"/>
        <w:lang w:val="en-US" w:eastAsia="zh-CN"/>
      </w:rPr>
      <w:t xml:space="preserve">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top w:val="none" w:color="auto" w:sz="0" w:space="1"/>
        <w:left w:val="none" w:color="auto" w:sz="0" w:space="4"/>
        <w:bottom w:val="single" w:color="C00000" w:sz="4" w:space="1"/>
        <w:right w:val="none" w:color="auto" w:sz="0" w:space="4"/>
        <w:between w:val="none" w:color="auto" w:sz="0" w:space="0"/>
      </w:pBdr>
      <w:kinsoku w:val="0"/>
      <w:wordWrap/>
      <w:overflowPunct/>
      <w:topLinePunct w:val="0"/>
      <w:autoSpaceDE w:val="0"/>
      <w:autoSpaceDN w:val="0"/>
      <w:bidi w:val="0"/>
      <w:adjustRightInd w:val="0"/>
      <w:snapToGrid w:val="0"/>
      <w:spacing w:line="240" w:lineRule="auto"/>
      <w:jc w:val="right"/>
      <w:textAlignment w:val="center"/>
    </w:pPr>
    <w:r>
      <w:rPr>
        <w:rFonts w:hint="default" w:ascii="Times New Roman Regular" w:hAnsi="Times New Roman Regular" w:eastAsia="仿宋" w:cs="Times New Roman Regular"/>
        <w:b w:val="0"/>
        <w:bCs w:val="0"/>
        <w:color w:val="000000"/>
        <w:kern w:val="0"/>
        <w:sz w:val="21"/>
        <w:szCs w:val="21"/>
        <w:lang w:eastAsia="zh-CN" w:bidi="ar"/>
      </w:rPr>
      <w:t>《</w:t>
    </w:r>
    <w:r>
      <w:rPr>
        <w:rFonts w:hint="default" w:ascii="Times New Roman Regular" w:hAnsi="Times New Roman Regular" w:eastAsia="仿宋" w:cs="Times New Roman Regular"/>
        <w:b w:val="0"/>
        <w:bCs w:val="0"/>
        <w:color w:val="000000"/>
        <w:kern w:val="0"/>
        <w:sz w:val="21"/>
        <w:szCs w:val="21"/>
        <w:lang w:val="en-US" w:eastAsia="zh-CN" w:bidi="ar"/>
      </w:rPr>
      <w:t>新青年全球胜任力</w:t>
    </w:r>
    <w:r>
      <w:rPr>
        <w:rFonts w:hint="default" w:ascii="Times New Roman Regular" w:hAnsi="Times New Roman Regular" w:eastAsia="仿宋" w:cs="Times New Roman Regular"/>
        <w:b w:val="0"/>
        <w:bCs w:val="0"/>
        <w:color w:val="000000"/>
        <w:kern w:val="0"/>
        <w:sz w:val="21"/>
        <w:szCs w:val="21"/>
        <w:lang w:eastAsia="zh-CN" w:bidi="ar"/>
      </w:rPr>
      <w:t>人才培养</w:t>
    </w:r>
    <w:r>
      <w:rPr>
        <w:rFonts w:hint="eastAsia" w:ascii="Times New Roman Regular" w:hAnsi="Times New Roman Regular" w:eastAsia="仿宋" w:cs="Times New Roman Regular"/>
        <w:b w:val="0"/>
        <w:bCs w:val="0"/>
        <w:color w:val="000000"/>
        <w:kern w:val="0"/>
        <w:sz w:val="21"/>
        <w:szCs w:val="21"/>
        <w:lang w:val="en-US" w:eastAsia="zh-CN" w:bidi="ar"/>
      </w:rPr>
      <w:t>项目</w:t>
    </w:r>
    <w:r>
      <w:rPr>
        <w:rFonts w:hint="default" w:ascii="Times New Roman Regular" w:hAnsi="Times New Roman Regular" w:eastAsia="仿宋" w:cs="Times New Roman Regular"/>
        <w:b w:val="0"/>
        <w:bCs w:val="0"/>
        <w:color w:val="000000"/>
        <w:kern w:val="0"/>
        <w:sz w:val="21"/>
        <w:szCs w:val="21"/>
        <w:lang w:eastAsia="zh-CN" w:bidi="ar"/>
      </w:rPr>
      <w:t>》</w:t>
    </w:r>
    <w:r>
      <w:rPr>
        <w:rFonts w:hint="eastAsia" w:ascii="Times New Roman Regular" w:hAnsi="Times New Roman Regular" w:eastAsia="仿宋" w:cs="Times New Roman Regular"/>
        <w:b w:val="0"/>
        <w:bCs w:val="0"/>
        <w:color w:val="000000"/>
        <w:kern w:val="0"/>
        <w:sz w:val="21"/>
        <w:szCs w:val="21"/>
        <w:lang w:val="en-US" w:eastAsia="zh-CN" w:bidi="ar"/>
      </w:rPr>
      <w:t>项目简介</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right"/>
    </w:pPr>
  </w:p>
  <w:p>
    <w:pPr>
      <w:pStyle w:val="3"/>
      <w:pBdr>
        <w:bottom w:val="none" w:color="auto" w:sz="0" w:space="1"/>
      </w:pBdr>
      <w:jc w:val="right"/>
    </w:pPr>
  </w:p>
  <w:p>
    <w:pPr>
      <w:pStyle w:val="3"/>
      <w:keepNext w:val="0"/>
      <w:keepLines w:val="0"/>
      <w:pageBreakBefore w:val="0"/>
      <w:widowControl/>
      <w:pBdr>
        <w:top w:val="none" w:color="auto" w:sz="0" w:space="1"/>
        <w:left w:val="none" w:color="auto" w:sz="0" w:space="4"/>
        <w:bottom w:val="single" w:color="C00000" w:sz="4" w:space="1"/>
        <w:right w:val="none" w:color="auto" w:sz="0" w:space="4"/>
        <w:between w:val="none" w:color="auto" w:sz="0" w:space="0"/>
      </w:pBdr>
      <w:tabs>
        <w:tab w:val="left" w:pos="2325"/>
        <w:tab w:val="right" w:pos="8534"/>
      </w:tabs>
      <w:kinsoku w:val="0"/>
      <w:wordWrap/>
      <w:overflowPunct/>
      <w:topLinePunct w:val="0"/>
      <w:autoSpaceDE w:val="0"/>
      <w:autoSpaceDN w:val="0"/>
      <w:bidi w:val="0"/>
      <w:adjustRightInd w:val="0"/>
      <w:snapToGrid w:val="0"/>
      <w:spacing w:line="240" w:lineRule="auto"/>
      <w:jc w:val="both"/>
      <w:textAlignment w:val="baseline"/>
      <w:outlineLvl w:val="9"/>
    </w:pPr>
    <w:r>
      <w:rPr>
        <w:rFonts w:hint="eastAsia" w:eastAsia="宋体"/>
        <w:lang w:eastAsia="zh-CN"/>
      </w:rPr>
      <w:tab/>
    </w:r>
    <w:r>
      <w:rPr>
        <w:rFonts w:hint="eastAsia" w:eastAsia="宋体"/>
        <w:lang w:val="en-US" w:eastAsia="zh-CN"/>
      </w:rPr>
      <w:t xml:space="preserve">                                     </w:t>
    </w:r>
    <w:r>
      <w:rPr>
        <w:rFonts w:hint="default" w:ascii="Times New Roman Regular" w:hAnsi="Times New Roman Regular" w:eastAsia="仿宋" w:cs="Times New Roman Regular"/>
        <w:b w:val="0"/>
        <w:bCs w:val="0"/>
        <w:color w:val="000000"/>
        <w:kern w:val="0"/>
        <w:sz w:val="21"/>
        <w:szCs w:val="21"/>
        <w:lang w:eastAsia="zh-CN" w:bidi="ar"/>
      </w:rPr>
      <w:t>《</w:t>
    </w:r>
    <w:r>
      <w:rPr>
        <w:rFonts w:hint="default" w:ascii="Times New Roman Regular" w:hAnsi="Times New Roman Regular" w:eastAsia="仿宋" w:cs="Times New Roman Regular"/>
        <w:b w:val="0"/>
        <w:bCs w:val="0"/>
        <w:color w:val="000000"/>
        <w:kern w:val="0"/>
        <w:sz w:val="21"/>
        <w:szCs w:val="21"/>
        <w:lang w:val="en-US" w:eastAsia="zh-CN" w:bidi="ar"/>
      </w:rPr>
      <w:t>新青年全球胜任力</w:t>
    </w:r>
    <w:r>
      <w:rPr>
        <w:rFonts w:hint="default" w:ascii="Times New Roman Regular" w:hAnsi="Times New Roman Regular" w:eastAsia="仿宋" w:cs="Times New Roman Regular"/>
        <w:b w:val="0"/>
        <w:bCs w:val="0"/>
        <w:color w:val="000000"/>
        <w:kern w:val="0"/>
        <w:sz w:val="21"/>
        <w:szCs w:val="21"/>
        <w:lang w:eastAsia="zh-CN" w:bidi="ar"/>
      </w:rPr>
      <w:t>人才培养</w:t>
    </w:r>
    <w:r>
      <w:rPr>
        <w:rFonts w:hint="eastAsia" w:ascii="Times New Roman Regular" w:hAnsi="Times New Roman Regular" w:eastAsia="仿宋" w:cs="Times New Roman Regular"/>
        <w:b w:val="0"/>
        <w:bCs w:val="0"/>
        <w:color w:val="000000"/>
        <w:kern w:val="0"/>
        <w:sz w:val="21"/>
        <w:szCs w:val="21"/>
        <w:lang w:val="en-US" w:eastAsia="zh-CN" w:bidi="ar"/>
      </w:rPr>
      <w:t>项目</w:t>
    </w:r>
    <w:r>
      <w:rPr>
        <w:rFonts w:hint="default" w:ascii="Times New Roman Regular" w:hAnsi="Times New Roman Regular" w:eastAsia="仿宋" w:cs="Times New Roman Regular"/>
        <w:b w:val="0"/>
        <w:bCs w:val="0"/>
        <w:color w:val="000000"/>
        <w:kern w:val="0"/>
        <w:sz w:val="21"/>
        <w:szCs w:val="21"/>
        <w:lang w:eastAsia="zh-CN" w:bidi="ar"/>
      </w:rPr>
      <w:t>》</w:t>
    </w:r>
    <w:r>
      <w:rPr>
        <w:rFonts w:hint="eastAsia" w:ascii="Times New Roman Regular" w:hAnsi="Times New Roman Regular" w:eastAsia="仿宋" w:cs="Times New Roman Regular"/>
        <w:b w:val="0"/>
        <w:bCs w:val="0"/>
        <w:color w:val="000000"/>
        <w:kern w:val="0"/>
        <w:sz w:val="21"/>
        <w:szCs w:val="21"/>
        <w:lang w:val="en-US" w:eastAsia="zh-CN" w:bidi="ar"/>
      </w:rPr>
      <w:t>项目简介</w:t>
    </w:r>
    <w:r>
      <w:rPr>
        <w:rFonts w:hint="eastAsia" w:eastAsia="宋体"/>
        <w:lang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top w:val="none" w:color="auto" w:sz="0" w:space="1"/>
        <w:left w:val="none" w:color="auto" w:sz="0" w:space="4"/>
        <w:bottom w:val="single" w:color="C00000" w:sz="4" w:space="1"/>
        <w:right w:val="none" w:color="auto" w:sz="0" w:space="4"/>
        <w:between w:val="none" w:color="auto" w:sz="0" w:space="0"/>
      </w:pBdr>
      <w:kinsoku w:val="0"/>
      <w:wordWrap/>
      <w:overflowPunct/>
      <w:topLinePunct w:val="0"/>
      <w:autoSpaceDE w:val="0"/>
      <w:autoSpaceDN w:val="0"/>
      <w:bidi w:val="0"/>
      <w:adjustRightInd w:val="0"/>
      <w:snapToGrid w:val="0"/>
      <w:spacing w:line="240" w:lineRule="auto"/>
      <w:jc w:val="right"/>
      <w:textAlignment w:val="center"/>
    </w:pPr>
    <w:r>
      <w:rPr>
        <w:rFonts w:hint="default" w:ascii="Times New Roman Regular" w:hAnsi="Times New Roman Regular" w:eastAsia="仿宋" w:cs="Times New Roman Regular"/>
        <w:b w:val="0"/>
        <w:bCs w:val="0"/>
        <w:color w:val="000000"/>
        <w:kern w:val="0"/>
        <w:sz w:val="21"/>
        <w:szCs w:val="21"/>
        <w:lang w:eastAsia="zh-CN" w:bidi="ar"/>
      </w:rPr>
      <w:t>《</w:t>
    </w:r>
    <w:r>
      <w:rPr>
        <w:rFonts w:hint="default" w:ascii="Times New Roman Regular" w:hAnsi="Times New Roman Regular" w:eastAsia="仿宋" w:cs="Times New Roman Regular"/>
        <w:b w:val="0"/>
        <w:bCs w:val="0"/>
        <w:color w:val="000000"/>
        <w:kern w:val="0"/>
        <w:sz w:val="21"/>
        <w:szCs w:val="21"/>
        <w:lang w:val="en-US" w:eastAsia="zh-CN" w:bidi="ar"/>
      </w:rPr>
      <w:t>新青年全球胜任力</w:t>
    </w:r>
    <w:r>
      <w:rPr>
        <w:rFonts w:hint="default" w:ascii="Times New Roman Regular" w:hAnsi="Times New Roman Regular" w:eastAsia="仿宋" w:cs="Times New Roman Regular"/>
        <w:b w:val="0"/>
        <w:bCs w:val="0"/>
        <w:color w:val="000000"/>
        <w:kern w:val="0"/>
        <w:sz w:val="21"/>
        <w:szCs w:val="21"/>
        <w:lang w:eastAsia="zh-CN" w:bidi="ar"/>
      </w:rPr>
      <w:t>人才培养</w:t>
    </w:r>
    <w:r>
      <w:rPr>
        <w:rFonts w:hint="eastAsia" w:ascii="Times New Roman Regular" w:hAnsi="Times New Roman Regular" w:eastAsia="仿宋" w:cs="Times New Roman Regular"/>
        <w:b w:val="0"/>
        <w:bCs w:val="0"/>
        <w:color w:val="000000"/>
        <w:kern w:val="0"/>
        <w:sz w:val="21"/>
        <w:szCs w:val="21"/>
        <w:lang w:val="en-US" w:eastAsia="zh-CN" w:bidi="ar"/>
      </w:rPr>
      <w:t>项目</w:t>
    </w:r>
    <w:r>
      <w:rPr>
        <w:rFonts w:hint="default" w:ascii="Times New Roman Regular" w:hAnsi="Times New Roman Regular" w:eastAsia="仿宋" w:cs="Times New Roman Regular"/>
        <w:b w:val="0"/>
        <w:bCs w:val="0"/>
        <w:color w:val="000000"/>
        <w:kern w:val="0"/>
        <w:sz w:val="21"/>
        <w:szCs w:val="21"/>
        <w:lang w:eastAsia="zh-CN" w:bidi="ar"/>
      </w:rPr>
      <w:t>》</w:t>
    </w:r>
    <w:r>
      <w:rPr>
        <w:rFonts w:hint="eastAsia" w:ascii="Times New Roman Regular" w:hAnsi="Times New Roman Regular" w:eastAsia="仿宋" w:cs="Times New Roman Regular"/>
        <w:b w:val="0"/>
        <w:bCs w:val="0"/>
        <w:color w:val="000000"/>
        <w:kern w:val="0"/>
        <w:sz w:val="21"/>
        <w:szCs w:val="21"/>
        <w:lang w:val="en-US" w:eastAsia="zh-CN" w:bidi="ar"/>
      </w:rPr>
      <w:t>项目简介</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top w:val="none" w:color="auto" w:sz="0" w:space="1"/>
        <w:left w:val="none" w:color="auto" w:sz="0" w:space="4"/>
        <w:bottom w:val="single" w:color="C00000" w:sz="4" w:space="1"/>
        <w:right w:val="none" w:color="auto" w:sz="0" w:space="4"/>
        <w:between w:val="none" w:color="auto" w:sz="0" w:space="0"/>
      </w:pBdr>
      <w:kinsoku w:val="0"/>
      <w:wordWrap/>
      <w:overflowPunct/>
      <w:topLinePunct w:val="0"/>
      <w:autoSpaceDE w:val="0"/>
      <w:autoSpaceDN w:val="0"/>
      <w:bidi w:val="0"/>
      <w:adjustRightInd w:val="0"/>
      <w:snapToGrid w:val="0"/>
      <w:spacing w:line="240" w:lineRule="auto"/>
      <w:jc w:val="right"/>
      <w:textAlignment w:val="center"/>
    </w:pPr>
    <w:r>
      <w:rPr>
        <w:rFonts w:hint="default" w:ascii="Times New Roman Regular" w:hAnsi="Times New Roman Regular" w:eastAsia="仿宋" w:cs="Times New Roman Regular"/>
        <w:b w:val="0"/>
        <w:bCs w:val="0"/>
        <w:color w:val="000000"/>
        <w:kern w:val="0"/>
        <w:sz w:val="21"/>
        <w:szCs w:val="21"/>
        <w:lang w:eastAsia="zh-CN" w:bidi="ar"/>
      </w:rPr>
      <w:t>《</w:t>
    </w:r>
    <w:r>
      <w:rPr>
        <w:rFonts w:hint="default" w:ascii="Times New Roman Regular" w:hAnsi="Times New Roman Regular" w:eastAsia="仿宋" w:cs="Times New Roman Regular"/>
        <w:b w:val="0"/>
        <w:bCs w:val="0"/>
        <w:color w:val="000000"/>
        <w:kern w:val="0"/>
        <w:sz w:val="21"/>
        <w:szCs w:val="21"/>
        <w:lang w:val="en-US" w:eastAsia="zh-CN" w:bidi="ar"/>
      </w:rPr>
      <w:t>新青年全球胜任力</w:t>
    </w:r>
    <w:r>
      <w:rPr>
        <w:rFonts w:hint="default" w:ascii="Times New Roman Regular" w:hAnsi="Times New Roman Regular" w:eastAsia="仿宋" w:cs="Times New Roman Regular"/>
        <w:b w:val="0"/>
        <w:bCs w:val="0"/>
        <w:color w:val="000000"/>
        <w:kern w:val="0"/>
        <w:sz w:val="21"/>
        <w:szCs w:val="21"/>
        <w:lang w:eastAsia="zh-CN" w:bidi="ar"/>
      </w:rPr>
      <w:t>人才培养</w:t>
    </w:r>
    <w:r>
      <w:rPr>
        <w:rFonts w:hint="eastAsia" w:ascii="Times New Roman Regular" w:hAnsi="Times New Roman Regular" w:eastAsia="仿宋" w:cs="Times New Roman Regular"/>
        <w:b w:val="0"/>
        <w:bCs w:val="0"/>
        <w:color w:val="000000"/>
        <w:kern w:val="0"/>
        <w:sz w:val="21"/>
        <w:szCs w:val="21"/>
        <w:lang w:val="en-US" w:eastAsia="zh-CN" w:bidi="ar"/>
      </w:rPr>
      <w:t>项目</w:t>
    </w:r>
    <w:r>
      <w:rPr>
        <w:rFonts w:hint="default" w:ascii="Times New Roman Regular" w:hAnsi="Times New Roman Regular" w:eastAsia="仿宋" w:cs="Times New Roman Regular"/>
        <w:b w:val="0"/>
        <w:bCs w:val="0"/>
        <w:color w:val="000000"/>
        <w:kern w:val="0"/>
        <w:sz w:val="21"/>
        <w:szCs w:val="21"/>
        <w:lang w:eastAsia="zh-CN" w:bidi="ar"/>
      </w:rPr>
      <w:t>》</w:t>
    </w:r>
    <w:r>
      <w:rPr>
        <w:rFonts w:hint="eastAsia" w:ascii="Times New Roman Regular" w:hAnsi="Times New Roman Regular" w:eastAsia="仿宋" w:cs="Times New Roman Regular"/>
        <w:b w:val="0"/>
        <w:bCs w:val="0"/>
        <w:color w:val="000000"/>
        <w:kern w:val="0"/>
        <w:sz w:val="21"/>
        <w:szCs w:val="21"/>
        <w:lang w:val="en-US" w:eastAsia="zh-CN" w:bidi="ar"/>
      </w:rPr>
      <w:t>项目简介</w:t>
    </w:r>
    <w:r>
      <w:rPr>
        <w:rFonts w:hint="eastAsia" w:eastAsia="宋体"/>
        <w:lang w:val="en-US" w:eastAsia="zh-CN"/>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top w:val="none" w:color="auto" w:sz="0" w:space="1"/>
        <w:left w:val="none" w:color="auto" w:sz="0" w:space="4"/>
        <w:bottom w:val="single" w:color="C00000" w:sz="4" w:space="1"/>
        <w:right w:val="none" w:color="auto" w:sz="0" w:space="4"/>
        <w:between w:val="none" w:color="auto" w:sz="0" w:space="0"/>
      </w:pBdr>
      <w:kinsoku w:val="0"/>
      <w:wordWrap/>
      <w:overflowPunct/>
      <w:topLinePunct w:val="0"/>
      <w:autoSpaceDE w:val="0"/>
      <w:autoSpaceDN w:val="0"/>
      <w:bidi w:val="0"/>
      <w:adjustRightInd w:val="0"/>
      <w:snapToGrid w:val="0"/>
      <w:spacing w:line="240" w:lineRule="auto"/>
      <w:jc w:val="right"/>
      <w:textAlignment w:val="center"/>
    </w:pPr>
    <w:r>
      <w:rPr>
        <w:rFonts w:hint="default" w:ascii="Times New Roman Regular" w:hAnsi="Times New Roman Regular" w:eastAsia="仿宋" w:cs="Times New Roman Regular"/>
        <w:b w:val="0"/>
        <w:bCs w:val="0"/>
        <w:color w:val="000000"/>
        <w:kern w:val="0"/>
        <w:sz w:val="21"/>
        <w:szCs w:val="21"/>
        <w:lang w:eastAsia="zh-CN" w:bidi="ar"/>
      </w:rPr>
      <w:t>《</w:t>
    </w:r>
    <w:r>
      <w:rPr>
        <w:rFonts w:hint="default" w:ascii="Times New Roman Regular" w:hAnsi="Times New Roman Regular" w:eastAsia="仿宋" w:cs="Times New Roman Regular"/>
        <w:b w:val="0"/>
        <w:bCs w:val="0"/>
        <w:color w:val="000000"/>
        <w:kern w:val="0"/>
        <w:sz w:val="21"/>
        <w:szCs w:val="21"/>
        <w:lang w:val="en-US" w:eastAsia="zh-CN" w:bidi="ar"/>
      </w:rPr>
      <w:t>新青年全球胜任力</w:t>
    </w:r>
    <w:r>
      <w:rPr>
        <w:rFonts w:hint="default" w:ascii="Times New Roman Regular" w:hAnsi="Times New Roman Regular" w:eastAsia="仿宋" w:cs="Times New Roman Regular"/>
        <w:b w:val="0"/>
        <w:bCs w:val="0"/>
        <w:color w:val="000000"/>
        <w:kern w:val="0"/>
        <w:sz w:val="21"/>
        <w:szCs w:val="21"/>
        <w:lang w:eastAsia="zh-CN" w:bidi="ar"/>
      </w:rPr>
      <w:t>人才培养</w:t>
    </w:r>
    <w:r>
      <w:rPr>
        <w:rFonts w:hint="eastAsia" w:ascii="Times New Roman Regular" w:hAnsi="Times New Roman Regular" w:eastAsia="仿宋" w:cs="Times New Roman Regular"/>
        <w:b w:val="0"/>
        <w:bCs w:val="0"/>
        <w:color w:val="000000"/>
        <w:kern w:val="0"/>
        <w:sz w:val="21"/>
        <w:szCs w:val="21"/>
        <w:lang w:val="en-US" w:eastAsia="zh-CN" w:bidi="ar"/>
      </w:rPr>
      <w:t>项目</w:t>
    </w:r>
    <w:r>
      <w:rPr>
        <w:rFonts w:hint="default" w:ascii="Times New Roman Regular" w:hAnsi="Times New Roman Regular" w:eastAsia="仿宋" w:cs="Times New Roman Regular"/>
        <w:b w:val="0"/>
        <w:bCs w:val="0"/>
        <w:color w:val="000000"/>
        <w:kern w:val="0"/>
        <w:sz w:val="21"/>
        <w:szCs w:val="21"/>
        <w:lang w:eastAsia="zh-CN" w:bidi="ar"/>
      </w:rPr>
      <w:t>》</w:t>
    </w:r>
    <w:r>
      <w:rPr>
        <w:rFonts w:hint="eastAsia" w:ascii="Times New Roman Regular" w:hAnsi="Times New Roman Regular" w:eastAsia="仿宋" w:cs="Times New Roman Regular"/>
        <w:b w:val="0"/>
        <w:bCs w:val="0"/>
        <w:color w:val="000000"/>
        <w:kern w:val="0"/>
        <w:sz w:val="21"/>
        <w:szCs w:val="21"/>
        <w:lang w:val="en-US" w:eastAsia="zh-CN" w:bidi="ar"/>
      </w:rPr>
      <w:t>项目简介</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top w:val="none" w:color="auto" w:sz="0" w:space="1"/>
        <w:left w:val="none" w:color="auto" w:sz="0" w:space="4"/>
        <w:bottom w:val="single" w:color="C00000" w:sz="4" w:space="1"/>
        <w:right w:val="none" w:color="auto" w:sz="0" w:space="4"/>
        <w:between w:val="none" w:color="auto" w:sz="0" w:space="0"/>
      </w:pBdr>
      <w:kinsoku w:val="0"/>
      <w:wordWrap/>
      <w:overflowPunct/>
      <w:topLinePunct w:val="0"/>
      <w:autoSpaceDE w:val="0"/>
      <w:autoSpaceDN w:val="0"/>
      <w:bidi w:val="0"/>
      <w:adjustRightInd w:val="0"/>
      <w:snapToGrid w:val="0"/>
      <w:spacing w:line="240" w:lineRule="auto"/>
      <w:jc w:val="right"/>
      <w:textAlignment w:val="center"/>
    </w:pPr>
    <w:r>
      <w:rPr>
        <w:rFonts w:hint="default" w:ascii="Times New Roman Regular" w:hAnsi="Times New Roman Regular" w:eastAsia="仿宋" w:cs="Times New Roman Regular"/>
        <w:b w:val="0"/>
        <w:bCs w:val="0"/>
        <w:color w:val="000000"/>
        <w:kern w:val="0"/>
        <w:sz w:val="21"/>
        <w:szCs w:val="21"/>
        <w:lang w:eastAsia="zh-CN" w:bidi="ar"/>
      </w:rPr>
      <w:t>《</w:t>
    </w:r>
    <w:r>
      <w:rPr>
        <w:rFonts w:hint="default" w:ascii="Times New Roman Regular" w:hAnsi="Times New Roman Regular" w:eastAsia="仿宋" w:cs="Times New Roman Regular"/>
        <w:b w:val="0"/>
        <w:bCs w:val="0"/>
        <w:color w:val="000000"/>
        <w:kern w:val="0"/>
        <w:sz w:val="21"/>
        <w:szCs w:val="21"/>
        <w:lang w:val="en-US" w:eastAsia="zh-CN" w:bidi="ar"/>
      </w:rPr>
      <w:t>新青年全球胜任力</w:t>
    </w:r>
    <w:r>
      <w:rPr>
        <w:rFonts w:hint="default" w:ascii="Times New Roman Regular" w:hAnsi="Times New Roman Regular" w:eastAsia="仿宋" w:cs="Times New Roman Regular"/>
        <w:b w:val="0"/>
        <w:bCs w:val="0"/>
        <w:color w:val="000000"/>
        <w:kern w:val="0"/>
        <w:sz w:val="21"/>
        <w:szCs w:val="21"/>
        <w:lang w:eastAsia="zh-CN" w:bidi="ar"/>
      </w:rPr>
      <w:t>人才培养</w:t>
    </w:r>
    <w:r>
      <w:rPr>
        <w:rFonts w:hint="eastAsia" w:ascii="Times New Roman Regular" w:hAnsi="Times New Roman Regular" w:eastAsia="仿宋" w:cs="Times New Roman Regular"/>
        <w:b w:val="0"/>
        <w:bCs w:val="0"/>
        <w:color w:val="000000"/>
        <w:kern w:val="0"/>
        <w:sz w:val="21"/>
        <w:szCs w:val="21"/>
        <w:lang w:val="en-US" w:eastAsia="zh-CN" w:bidi="ar"/>
      </w:rPr>
      <w:t>项目</w:t>
    </w:r>
    <w:r>
      <w:rPr>
        <w:rFonts w:hint="default" w:ascii="Times New Roman Regular" w:hAnsi="Times New Roman Regular" w:eastAsia="仿宋" w:cs="Times New Roman Regular"/>
        <w:b w:val="0"/>
        <w:bCs w:val="0"/>
        <w:color w:val="000000"/>
        <w:kern w:val="0"/>
        <w:sz w:val="21"/>
        <w:szCs w:val="21"/>
        <w:lang w:eastAsia="zh-CN" w:bidi="ar"/>
      </w:rPr>
      <w:t>》</w:t>
    </w:r>
    <w:r>
      <w:rPr>
        <w:rFonts w:hint="eastAsia" w:ascii="Times New Roman Regular" w:hAnsi="Times New Roman Regular" w:eastAsia="仿宋" w:cs="Times New Roman Regular"/>
        <w:b w:val="0"/>
        <w:bCs w:val="0"/>
        <w:color w:val="000000"/>
        <w:kern w:val="0"/>
        <w:sz w:val="21"/>
        <w:szCs w:val="21"/>
        <w:lang w:val="en-US" w:eastAsia="zh-CN" w:bidi="ar"/>
      </w:rPr>
      <w:t>项目简介</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top w:val="none" w:color="auto" w:sz="0" w:space="1"/>
        <w:left w:val="none" w:color="auto" w:sz="0" w:space="4"/>
        <w:bottom w:val="single" w:color="C00000" w:sz="4" w:space="1"/>
        <w:right w:val="none" w:color="auto" w:sz="0" w:space="4"/>
        <w:between w:val="none" w:color="auto" w:sz="0" w:space="0"/>
      </w:pBdr>
      <w:kinsoku w:val="0"/>
      <w:wordWrap/>
      <w:overflowPunct/>
      <w:topLinePunct w:val="0"/>
      <w:autoSpaceDE w:val="0"/>
      <w:autoSpaceDN w:val="0"/>
      <w:bidi w:val="0"/>
      <w:adjustRightInd w:val="0"/>
      <w:snapToGrid w:val="0"/>
      <w:spacing w:line="240" w:lineRule="auto"/>
      <w:jc w:val="right"/>
      <w:textAlignment w:val="center"/>
      <w:rPr>
        <w:rFonts w:hint="default"/>
        <w:lang w:val="en-US"/>
      </w:rPr>
    </w:pPr>
    <w:r>
      <w:rPr>
        <w:rFonts w:hint="default" w:ascii="Times New Roman Regular" w:hAnsi="Times New Roman Regular" w:eastAsia="仿宋" w:cs="Times New Roman Regular"/>
        <w:b w:val="0"/>
        <w:bCs w:val="0"/>
        <w:color w:val="000000"/>
        <w:kern w:val="0"/>
        <w:sz w:val="21"/>
        <w:szCs w:val="21"/>
        <w:lang w:eastAsia="zh-CN" w:bidi="ar"/>
      </w:rPr>
      <w:t>《</w:t>
    </w:r>
    <w:r>
      <w:rPr>
        <w:rFonts w:hint="default" w:ascii="Times New Roman Regular" w:hAnsi="Times New Roman Regular" w:eastAsia="仿宋" w:cs="Times New Roman Regular"/>
        <w:b w:val="0"/>
        <w:bCs w:val="0"/>
        <w:color w:val="000000"/>
        <w:kern w:val="0"/>
        <w:sz w:val="21"/>
        <w:szCs w:val="21"/>
        <w:lang w:val="en-US" w:eastAsia="zh-CN" w:bidi="ar"/>
      </w:rPr>
      <w:t>新青年全球胜任力</w:t>
    </w:r>
    <w:r>
      <w:rPr>
        <w:rFonts w:hint="default" w:ascii="Times New Roman Regular" w:hAnsi="Times New Roman Regular" w:eastAsia="仿宋" w:cs="Times New Roman Regular"/>
        <w:b w:val="0"/>
        <w:bCs w:val="0"/>
        <w:color w:val="000000"/>
        <w:kern w:val="0"/>
        <w:sz w:val="21"/>
        <w:szCs w:val="21"/>
        <w:lang w:eastAsia="zh-CN" w:bidi="ar"/>
      </w:rPr>
      <w:t>人才培养</w:t>
    </w:r>
    <w:r>
      <w:rPr>
        <w:rFonts w:hint="eastAsia" w:ascii="Times New Roman Regular" w:hAnsi="Times New Roman Regular" w:eastAsia="仿宋" w:cs="Times New Roman Regular"/>
        <w:b w:val="0"/>
        <w:bCs w:val="0"/>
        <w:color w:val="000000"/>
        <w:kern w:val="0"/>
        <w:sz w:val="21"/>
        <w:szCs w:val="21"/>
        <w:lang w:val="en-US" w:eastAsia="zh-CN" w:bidi="ar"/>
      </w:rPr>
      <w:t>项目</w:t>
    </w:r>
    <w:r>
      <w:rPr>
        <w:rFonts w:hint="default" w:ascii="Times New Roman Regular" w:hAnsi="Times New Roman Regular" w:eastAsia="仿宋" w:cs="Times New Roman Regular"/>
        <w:b w:val="0"/>
        <w:bCs w:val="0"/>
        <w:color w:val="000000"/>
        <w:kern w:val="0"/>
        <w:sz w:val="21"/>
        <w:szCs w:val="21"/>
        <w:lang w:eastAsia="zh-CN" w:bidi="ar"/>
      </w:rPr>
      <w:t>》</w:t>
    </w:r>
    <w:r>
      <w:rPr>
        <w:rFonts w:hint="eastAsia" w:ascii="Times New Roman Regular" w:hAnsi="Times New Roman Regular" w:eastAsia="仿宋" w:cs="Times New Roman Regular"/>
        <w:b w:val="0"/>
        <w:bCs w:val="0"/>
        <w:color w:val="000000"/>
        <w:kern w:val="0"/>
        <w:sz w:val="21"/>
        <w:szCs w:val="21"/>
        <w:lang w:val="en-US" w:eastAsia="zh-CN" w:bidi="ar"/>
      </w:rPr>
      <w:t>项目简介</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top w:val="none" w:color="auto" w:sz="0" w:space="1"/>
        <w:left w:val="none" w:color="auto" w:sz="0" w:space="4"/>
        <w:bottom w:val="single" w:color="C00000" w:sz="4" w:space="1"/>
        <w:right w:val="none" w:color="auto" w:sz="0" w:space="4"/>
        <w:between w:val="none" w:color="auto" w:sz="0" w:space="0"/>
      </w:pBdr>
      <w:kinsoku w:val="0"/>
      <w:wordWrap/>
      <w:overflowPunct/>
      <w:topLinePunct w:val="0"/>
      <w:autoSpaceDE w:val="0"/>
      <w:autoSpaceDN w:val="0"/>
      <w:bidi w:val="0"/>
      <w:adjustRightInd w:val="0"/>
      <w:snapToGrid w:val="0"/>
      <w:spacing w:line="240" w:lineRule="auto"/>
      <w:jc w:val="right"/>
      <w:textAlignment w:val="center"/>
    </w:pPr>
    <w:r>
      <w:rPr>
        <w:rFonts w:hint="default" w:ascii="Times New Roman Regular" w:hAnsi="Times New Roman Regular" w:eastAsia="仿宋" w:cs="Times New Roman Regular"/>
        <w:b w:val="0"/>
        <w:bCs w:val="0"/>
        <w:color w:val="000000"/>
        <w:kern w:val="0"/>
        <w:sz w:val="21"/>
        <w:szCs w:val="21"/>
        <w:lang w:eastAsia="zh-CN" w:bidi="ar"/>
      </w:rPr>
      <w:t>《</w:t>
    </w:r>
    <w:r>
      <w:rPr>
        <w:rFonts w:hint="default" w:ascii="Times New Roman Regular" w:hAnsi="Times New Roman Regular" w:eastAsia="仿宋" w:cs="Times New Roman Regular"/>
        <w:b w:val="0"/>
        <w:bCs w:val="0"/>
        <w:color w:val="000000"/>
        <w:kern w:val="0"/>
        <w:sz w:val="21"/>
        <w:szCs w:val="21"/>
        <w:lang w:val="en-US" w:eastAsia="zh-CN" w:bidi="ar"/>
      </w:rPr>
      <w:t>新青年全球胜任力</w:t>
    </w:r>
    <w:r>
      <w:rPr>
        <w:rFonts w:hint="default" w:ascii="Times New Roman Regular" w:hAnsi="Times New Roman Regular" w:eastAsia="仿宋" w:cs="Times New Roman Regular"/>
        <w:b w:val="0"/>
        <w:bCs w:val="0"/>
        <w:color w:val="000000"/>
        <w:kern w:val="0"/>
        <w:sz w:val="21"/>
        <w:szCs w:val="21"/>
        <w:lang w:eastAsia="zh-CN" w:bidi="ar"/>
      </w:rPr>
      <w:t>人才培养</w:t>
    </w:r>
    <w:r>
      <w:rPr>
        <w:rFonts w:hint="eastAsia" w:ascii="Times New Roman Regular" w:hAnsi="Times New Roman Regular" w:eastAsia="仿宋" w:cs="Times New Roman Regular"/>
        <w:b w:val="0"/>
        <w:bCs w:val="0"/>
        <w:color w:val="000000"/>
        <w:kern w:val="0"/>
        <w:sz w:val="21"/>
        <w:szCs w:val="21"/>
        <w:lang w:val="en-US" w:eastAsia="zh-CN" w:bidi="ar"/>
      </w:rPr>
      <w:t>项目</w:t>
    </w:r>
    <w:r>
      <w:rPr>
        <w:rFonts w:hint="default" w:ascii="Times New Roman Regular" w:hAnsi="Times New Roman Regular" w:eastAsia="仿宋" w:cs="Times New Roman Regular"/>
        <w:b w:val="0"/>
        <w:bCs w:val="0"/>
        <w:color w:val="000000"/>
        <w:kern w:val="0"/>
        <w:sz w:val="21"/>
        <w:szCs w:val="21"/>
        <w:lang w:eastAsia="zh-CN" w:bidi="ar"/>
      </w:rPr>
      <w:t>》</w:t>
    </w:r>
    <w:r>
      <w:rPr>
        <w:rFonts w:hint="eastAsia" w:ascii="Times New Roman Regular" w:hAnsi="Times New Roman Regular" w:eastAsia="仿宋" w:cs="Times New Roman Regular"/>
        <w:b w:val="0"/>
        <w:bCs w:val="0"/>
        <w:color w:val="000000"/>
        <w:kern w:val="0"/>
        <w:sz w:val="21"/>
        <w:szCs w:val="21"/>
        <w:lang w:val="en-US" w:eastAsia="zh-CN" w:bidi="ar"/>
      </w:rPr>
      <w:t>项目简介</w:t>
    </w:r>
    <w:r>
      <w:rPr>
        <w:rFonts w:hint="eastAsia" w:eastAsia="宋体"/>
        <w:lang w:val="en-US" w:eastAsia="zh-CN"/>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top w:val="none" w:color="auto" w:sz="0" w:space="1"/>
        <w:left w:val="none" w:color="auto" w:sz="0" w:space="4"/>
        <w:bottom w:val="single" w:color="C00000" w:sz="4" w:space="1"/>
        <w:right w:val="none" w:color="auto" w:sz="0" w:space="4"/>
        <w:between w:val="none" w:color="auto" w:sz="0" w:space="0"/>
      </w:pBdr>
      <w:kinsoku w:val="0"/>
      <w:wordWrap/>
      <w:overflowPunct/>
      <w:topLinePunct w:val="0"/>
      <w:autoSpaceDE w:val="0"/>
      <w:autoSpaceDN w:val="0"/>
      <w:bidi w:val="0"/>
      <w:adjustRightInd w:val="0"/>
      <w:snapToGrid w:val="0"/>
      <w:spacing w:line="240" w:lineRule="auto"/>
      <w:jc w:val="right"/>
      <w:textAlignment w:val="center"/>
    </w:pPr>
    <w:r>
      <w:rPr>
        <w:rFonts w:hint="eastAsia" w:eastAsia="宋体"/>
        <w:lang w:val="en-US" w:eastAsia="zh-CN"/>
      </w:rPr>
      <w:t xml:space="preserve">     </w:t>
    </w:r>
    <w:r>
      <w:rPr>
        <w:rFonts w:hint="default" w:ascii="Times New Roman Regular" w:hAnsi="Times New Roman Regular" w:eastAsia="仿宋" w:cs="Times New Roman Regular"/>
        <w:b w:val="0"/>
        <w:bCs w:val="0"/>
        <w:color w:val="000000"/>
        <w:kern w:val="0"/>
        <w:sz w:val="21"/>
        <w:szCs w:val="21"/>
        <w:lang w:eastAsia="zh-CN" w:bidi="ar"/>
      </w:rPr>
      <w:t>《</w:t>
    </w:r>
    <w:r>
      <w:rPr>
        <w:rFonts w:hint="default" w:ascii="Times New Roman Regular" w:hAnsi="Times New Roman Regular" w:eastAsia="仿宋" w:cs="Times New Roman Regular"/>
        <w:b w:val="0"/>
        <w:bCs w:val="0"/>
        <w:color w:val="000000"/>
        <w:kern w:val="0"/>
        <w:sz w:val="21"/>
        <w:szCs w:val="21"/>
        <w:lang w:val="en-US" w:eastAsia="zh-CN" w:bidi="ar"/>
      </w:rPr>
      <w:t>新青年全球胜任力</w:t>
    </w:r>
    <w:r>
      <w:rPr>
        <w:rFonts w:hint="default" w:ascii="Times New Roman Regular" w:hAnsi="Times New Roman Regular" w:eastAsia="仿宋" w:cs="Times New Roman Regular"/>
        <w:b w:val="0"/>
        <w:bCs w:val="0"/>
        <w:color w:val="000000"/>
        <w:kern w:val="0"/>
        <w:sz w:val="21"/>
        <w:szCs w:val="21"/>
        <w:lang w:eastAsia="zh-CN" w:bidi="ar"/>
      </w:rPr>
      <w:t>人才培养</w:t>
    </w:r>
    <w:r>
      <w:rPr>
        <w:rFonts w:hint="eastAsia" w:ascii="Times New Roman Regular" w:hAnsi="Times New Roman Regular" w:eastAsia="仿宋" w:cs="Times New Roman Regular"/>
        <w:b w:val="0"/>
        <w:bCs w:val="0"/>
        <w:color w:val="000000"/>
        <w:kern w:val="0"/>
        <w:sz w:val="21"/>
        <w:szCs w:val="21"/>
        <w:lang w:val="en-US" w:eastAsia="zh-CN" w:bidi="ar"/>
      </w:rPr>
      <w:t>项目</w:t>
    </w:r>
    <w:r>
      <w:rPr>
        <w:rFonts w:hint="default" w:ascii="Times New Roman Regular" w:hAnsi="Times New Roman Regular" w:eastAsia="仿宋" w:cs="Times New Roman Regular"/>
        <w:b w:val="0"/>
        <w:bCs w:val="0"/>
        <w:color w:val="000000"/>
        <w:kern w:val="0"/>
        <w:sz w:val="21"/>
        <w:szCs w:val="21"/>
        <w:lang w:eastAsia="zh-CN" w:bidi="ar"/>
      </w:rPr>
      <w:t>》</w:t>
    </w:r>
    <w:r>
      <w:rPr>
        <w:rFonts w:hint="eastAsia" w:ascii="Times New Roman Regular" w:hAnsi="Times New Roman Regular" w:eastAsia="仿宋" w:cs="Times New Roman Regular"/>
        <w:b w:val="0"/>
        <w:bCs w:val="0"/>
        <w:color w:val="000000"/>
        <w:kern w:val="0"/>
        <w:sz w:val="21"/>
        <w:szCs w:val="21"/>
        <w:lang w:val="en-US" w:eastAsia="zh-CN" w:bidi="ar"/>
      </w:rPr>
      <w:t>项目简介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DQ5MmU0OWVmYjY5ZmJlZGRhMzJmMjcyOWFmNmYyMTUifQ=="/>
  </w:docVars>
  <w:rsids>
    <w:rsidRoot w:val="00000000"/>
    <w:rsid w:val="0067722F"/>
    <w:rsid w:val="006B4F71"/>
    <w:rsid w:val="00B92181"/>
    <w:rsid w:val="01273BD7"/>
    <w:rsid w:val="02587777"/>
    <w:rsid w:val="0277327E"/>
    <w:rsid w:val="02DC2156"/>
    <w:rsid w:val="03367AB9"/>
    <w:rsid w:val="045D1075"/>
    <w:rsid w:val="069B61B4"/>
    <w:rsid w:val="06C90C44"/>
    <w:rsid w:val="09753EC7"/>
    <w:rsid w:val="0A5D1DCF"/>
    <w:rsid w:val="0AD57BB7"/>
    <w:rsid w:val="0B52745A"/>
    <w:rsid w:val="0D894C89"/>
    <w:rsid w:val="0DEF71E2"/>
    <w:rsid w:val="0E1577F1"/>
    <w:rsid w:val="102E1B18"/>
    <w:rsid w:val="11447845"/>
    <w:rsid w:val="13D12EE6"/>
    <w:rsid w:val="16C40884"/>
    <w:rsid w:val="17523199"/>
    <w:rsid w:val="185145F5"/>
    <w:rsid w:val="19137AFC"/>
    <w:rsid w:val="1BC021BE"/>
    <w:rsid w:val="1C006A5E"/>
    <w:rsid w:val="1D3A7D4E"/>
    <w:rsid w:val="20895274"/>
    <w:rsid w:val="2145525F"/>
    <w:rsid w:val="21CB18BC"/>
    <w:rsid w:val="25910727"/>
    <w:rsid w:val="25E42F4C"/>
    <w:rsid w:val="26A115D6"/>
    <w:rsid w:val="26CA2142"/>
    <w:rsid w:val="27223D2C"/>
    <w:rsid w:val="286363AA"/>
    <w:rsid w:val="2916166F"/>
    <w:rsid w:val="2A27294F"/>
    <w:rsid w:val="2B165099"/>
    <w:rsid w:val="2E2428B0"/>
    <w:rsid w:val="2F7E3ACA"/>
    <w:rsid w:val="2FDD1A9F"/>
    <w:rsid w:val="3050190A"/>
    <w:rsid w:val="320A2BA3"/>
    <w:rsid w:val="324F5BF1"/>
    <w:rsid w:val="33231C29"/>
    <w:rsid w:val="33A25AF5"/>
    <w:rsid w:val="33BA52ED"/>
    <w:rsid w:val="345474EF"/>
    <w:rsid w:val="35165E2F"/>
    <w:rsid w:val="35B77D36"/>
    <w:rsid w:val="35FB6207"/>
    <w:rsid w:val="369D74E2"/>
    <w:rsid w:val="382673F4"/>
    <w:rsid w:val="3AF31170"/>
    <w:rsid w:val="3B9528C7"/>
    <w:rsid w:val="3BCD02B3"/>
    <w:rsid w:val="3BE43E0F"/>
    <w:rsid w:val="3BE63123"/>
    <w:rsid w:val="3C0B4937"/>
    <w:rsid w:val="3C1B2036"/>
    <w:rsid w:val="3EA11583"/>
    <w:rsid w:val="40E439A9"/>
    <w:rsid w:val="413C5593"/>
    <w:rsid w:val="42E45EE2"/>
    <w:rsid w:val="43236A0A"/>
    <w:rsid w:val="433C7ACC"/>
    <w:rsid w:val="43F32881"/>
    <w:rsid w:val="44775260"/>
    <w:rsid w:val="45BE0C6C"/>
    <w:rsid w:val="47374E33"/>
    <w:rsid w:val="4A6718D3"/>
    <w:rsid w:val="4B6D007A"/>
    <w:rsid w:val="4D810EFD"/>
    <w:rsid w:val="507C3BFE"/>
    <w:rsid w:val="5345477B"/>
    <w:rsid w:val="547C41CC"/>
    <w:rsid w:val="57DA3E5B"/>
    <w:rsid w:val="57F329F7"/>
    <w:rsid w:val="581806B0"/>
    <w:rsid w:val="58801DB1"/>
    <w:rsid w:val="59875AED"/>
    <w:rsid w:val="59E545C2"/>
    <w:rsid w:val="5B9242D5"/>
    <w:rsid w:val="5D0E3E30"/>
    <w:rsid w:val="618D5C6B"/>
    <w:rsid w:val="62B86D17"/>
    <w:rsid w:val="63273E9D"/>
    <w:rsid w:val="63A1684E"/>
    <w:rsid w:val="63E36DC8"/>
    <w:rsid w:val="67B94EBC"/>
    <w:rsid w:val="682D5AB2"/>
    <w:rsid w:val="68923B67"/>
    <w:rsid w:val="69F35B62"/>
    <w:rsid w:val="6ADC556D"/>
    <w:rsid w:val="6AFE3735"/>
    <w:rsid w:val="6CA34D61"/>
    <w:rsid w:val="6DB602F7"/>
    <w:rsid w:val="6EAE5D33"/>
    <w:rsid w:val="6EB505AF"/>
    <w:rsid w:val="70691651"/>
    <w:rsid w:val="71721C3F"/>
    <w:rsid w:val="71995F66"/>
    <w:rsid w:val="71F34C3D"/>
    <w:rsid w:val="7288230F"/>
    <w:rsid w:val="72A46970"/>
    <w:rsid w:val="72CF43E6"/>
    <w:rsid w:val="730218E9"/>
    <w:rsid w:val="742F4960"/>
    <w:rsid w:val="761E4C8C"/>
    <w:rsid w:val="76C770D1"/>
    <w:rsid w:val="78141CB5"/>
    <w:rsid w:val="78CA4C57"/>
    <w:rsid w:val="79075EAB"/>
    <w:rsid w:val="79144124"/>
    <w:rsid w:val="79222CE5"/>
    <w:rsid w:val="798D4602"/>
    <w:rsid w:val="7ACB4491"/>
    <w:rsid w:val="7AD87AFF"/>
    <w:rsid w:val="7CEA1D6C"/>
    <w:rsid w:val="7D456FA2"/>
    <w:rsid w:val="7D580A83"/>
    <w:rsid w:val="7E0724A9"/>
    <w:rsid w:val="7EC9775F"/>
    <w:rsid w:val="7FBF128D"/>
    <w:rsid w:val="7FF16F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
    <w:name w:val="Table Normal"/>
    <w:semiHidden/>
    <w:unhideWhenUsed/>
    <w:qFormat/>
    <w:uiPriority w:val="0"/>
    <w:tblPr>
      <w:tblCellMar>
        <w:top w:w="0" w:type="dxa"/>
        <w:left w:w="0" w:type="dxa"/>
        <w:bottom w:w="0" w:type="dxa"/>
        <w:right w:w="0" w:type="dxa"/>
      </w:tblCellMar>
    </w:tblPr>
  </w:style>
  <w:style w:type="character" w:customStyle="1" w:styleId="8">
    <w:name w:val="font21"/>
    <w:basedOn w:val="6"/>
    <w:qFormat/>
    <w:uiPriority w:val="0"/>
    <w:rPr>
      <w:rFonts w:ascii="仿宋_GB2312" w:hAnsi="仿宋_GB2312" w:eastAsia="仿宋_GB2312" w:cs="仿宋_GB2312"/>
      <w:b/>
      <w:bCs/>
      <w:color w:val="000000"/>
      <w:sz w:val="24"/>
      <w:szCs w:val="24"/>
      <w:u w:val="none"/>
    </w:rPr>
  </w:style>
  <w:style w:type="character" w:customStyle="1" w:styleId="9">
    <w:name w:val="font11"/>
    <w:basedOn w:val="6"/>
    <w:qFormat/>
    <w:uiPriority w:val="0"/>
    <w:rPr>
      <w:rFonts w:hint="default" w:ascii="仿宋" w:hAnsi="仿宋" w:eastAsia="仿宋" w:cs="仿宋"/>
      <w:b/>
      <w:bCs/>
      <w:color w:val="000000"/>
      <w:sz w:val="21"/>
      <w:szCs w:val="21"/>
      <w:u w:val="none"/>
    </w:rPr>
  </w:style>
  <w:style w:type="character" w:customStyle="1" w:styleId="10">
    <w:name w:val="font01"/>
    <w:basedOn w:val="6"/>
    <w:qFormat/>
    <w:uiPriority w:val="0"/>
    <w:rPr>
      <w:rFonts w:hint="default"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1.xml"/><Relationship Id="rId98" Type="http://schemas.openxmlformats.org/officeDocument/2006/relationships/image" Target="media/image54.jpeg"/><Relationship Id="rId97" Type="http://schemas.openxmlformats.org/officeDocument/2006/relationships/image" Target="media/image53.png"/><Relationship Id="rId96" Type="http://schemas.openxmlformats.org/officeDocument/2006/relationships/image" Target="media/image52.jpeg"/><Relationship Id="rId95" Type="http://schemas.openxmlformats.org/officeDocument/2006/relationships/image" Target="media/image51.png"/><Relationship Id="rId94" Type="http://schemas.openxmlformats.org/officeDocument/2006/relationships/image" Target="media/image50.jpeg"/><Relationship Id="rId93" Type="http://schemas.openxmlformats.org/officeDocument/2006/relationships/image" Target="media/image49.jpeg"/><Relationship Id="rId92" Type="http://schemas.openxmlformats.org/officeDocument/2006/relationships/image" Target="media/image48.png"/><Relationship Id="rId91" Type="http://schemas.openxmlformats.org/officeDocument/2006/relationships/image" Target="media/image47.jpeg"/><Relationship Id="rId90" Type="http://schemas.openxmlformats.org/officeDocument/2006/relationships/image" Target="media/image46.png"/><Relationship Id="rId9" Type="http://schemas.openxmlformats.org/officeDocument/2006/relationships/footer" Target="footer2.xml"/><Relationship Id="rId89" Type="http://schemas.openxmlformats.org/officeDocument/2006/relationships/image" Target="media/image45.jpeg"/><Relationship Id="rId88" Type="http://schemas.openxmlformats.org/officeDocument/2006/relationships/image" Target="media/image44.png"/><Relationship Id="rId87" Type="http://schemas.openxmlformats.org/officeDocument/2006/relationships/image" Target="media/image43.jpeg"/><Relationship Id="rId86" Type="http://schemas.openxmlformats.org/officeDocument/2006/relationships/image" Target="media/image42.png"/><Relationship Id="rId85" Type="http://schemas.openxmlformats.org/officeDocument/2006/relationships/image" Target="media/image41.png"/><Relationship Id="rId84" Type="http://schemas.openxmlformats.org/officeDocument/2006/relationships/image" Target="media/image40.jpeg"/><Relationship Id="rId83" Type="http://schemas.openxmlformats.org/officeDocument/2006/relationships/image" Target="media/image39.jpeg"/><Relationship Id="rId82" Type="http://schemas.openxmlformats.org/officeDocument/2006/relationships/image" Target="media/image38.png"/><Relationship Id="rId81" Type="http://schemas.openxmlformats.org/officeDocument/2006/relationships/image" Target="media/image37.jpeg"/><Relationship Id="rId80" Type="http://schemas.openxmlformats.org/officeDocument/2006/relationships/image" Target="media/image36.png"/><Relationship Id="rId8" Type="http://schemas.openxmlformats.org/officeDocument/2006/relationships/header" Target="header3.xml"/><Relationship Id="rId79" Type="http://schemas.openxmlformats.org/officeDocument/2006/relationships/image" Target="media/image35.png"/><Relationship Id="rId78" Type="http://schemas.openxmlformats.org/officeDocument/2006/relationships/image" Target="media/image34.png"/><Relationship Id="rId77" Type="http://schemas.openxmlformats.org/officeDocument/2006/relationships/image" Target="media/image33.png"/><Relationship Id="rId76" Type="http://schemas.openxmlformats.org/officeDocument/2006/relationships/image" Target="media/image32.png"/><Relationship Id="rId75" Type="http://schemas.openxmlformats.org/officeDocument/2006/relationships/image" Target="media/image31.png"/><Relationship Id="rId74" Type="http://schemas.openxmlformats.org/officeDocument/2006/relationships/image" Target="media/image30.jpeg"/><Relationship Id="rId73" Type="http://schemas.openxmlformats.org/officeDocument/2006/relationships/image" Target="media/image29.jpeg"/><Relationship Id="rId72" Type="http://schemas.openxmlformats.org/officeDocument/2006/relationships/image" Target="media/image28.jpeg"/><Relationship Id="rId71" Type="http://schemas.openxmlformats.org/officeDocument/2006/relationships/image" Target="media/image27.jpeg"/><Relationship Id="rId70" Type="http://schemas.openxmlformats.org/officeDocument/2006/relationships/image" Target="media/image26.jpeg"/><Relationship Id="rId7" Type="http://schemas.openxmlformats.org/officeDocument/2006/relationships/footer" Target="footer1.xml"/><Relationship Id="rId69" Type="http://schemas.openxmlformats.org/officeDocument/2006/relationships/image" Target="media/image25.png"/><Relationship Id="rId68" Type="http://schemas.openxmlformats.org/officeDocument/2006/relationships/image" Target="media/image24.png"/><Relationship Id="rId67" Type="http://schemas.openxmlformats.org/officeDocument/2006/relationships/image" Target="media/image23.jpeg"/><Relationship Id="rId66" Type="http://schemas.openxmlformats.org/officeDocument/2006/relationships/image" Target="media/image22.jpeg"/><Relationship Id="rId65" Type="http://schemas.openxmlformats.org/officeDocument/2006/relationships/image" Target="media/image21.png"/><Relationship Id="rId64" Type="http://schemas.openxmlformats.org/officeDocument/2006/relationships/image" Target="media/image20.png"/><Relationship Id="rId63" Type="http://schemas.openxmlformats.org/officeDocument/2006/relationships/image" Target="media/image19.png"/><Relationship Id="rId62" Type="http://schemas.openxmlformats.org/officeDocument/2006/relationships/image" Target="media/image18.jpeg"/><Relationship Id="rId61" Type="http://schemas.openxmlformats.org/officeDocument/2006/relationships/image" Target="media/image17.jpeg"/><Relationship Id="rId60" Type="http://schemas.openxmlformats.org/officeDocument/2006/relationships/image" Target="media/image16.jpeg"/><Relationship Id="rId6" Type="http://schemas.openxmlformats.org/officeDocument/2006/relationships/header" Target="header2.xml"/><Relationship Id="rId59" Type="http://schemas.openxmlformats.org/officeDocument/2006/relationships/image" Target="media/image15.jpeg"/><Relationship Id="rId58" Type="http://schemas.openxmlformats.org/officeDocument/2006/relationships/image" Target="media/image14.jpeg"/><Relationship Id="rId57" Type="http://schemas.openxmlformats.org/officeDocument/2006/relationships/image" Target="media/image13.jpeg"/><Relationship Id="rId56" Type="http://schemas.openxmlformats.org/officeDocument/2006/relationships/image" Target="media/image12.jpeg"/><Relationship Id="rId55" Type="http://schemas.openxmlformats.org/officeDocument/2006/relationships/image" Target="media/image11.png"/><Relationship Id="rId54" Type="http://schemas.openxmlformats.org/officeDocument/2006/relationships/image" Target="media/image10.jpeg"/><Relationship Id="rId53" Type="http://schemas.openxmlformats.org/officeDocument/2006/relationships/image" Target="media/image9.png"/><Relationship Id="rId52" Type="http://schemas.openxmlformats.org/officeDocument/2006/relationships/image" Target="media/image8.jpeg"/><Relationship Id="rId51" Type="http://schemas.openxmlformats.org/officeDocument/2006/relationships/image" Target="media/image7.jpeg"/><Relationship Id="rId50" Type="http://schemas.openxmlformats.org/officeDocument/2006/relationships/image" Target="media/image6.jpeg"/><Relationship Id="rId5" Type="http://schemas.openxmlformats.org/officeDocument/2006/relationships/header" Target="header1.xml"/><Relationship Id="rId49" Type="http://schemas.openxmlformats.org/officeDocument/2006/relationships/image" Target="media/image5.png"/><Relationship Id="rId48" Type="http://schemas.openxmlformats.org/officeDocument/2006/relationships/image" Target="media/image4.jpeg"/><Relationship Id="rId47" Type="http://schemas.openxmlformats.org/officeDocument/2006/relationships/image" Target="media/image3.png"/><Relationship Id="rId46" Type="http://schemas.openxmlformats.org/officeDocument/2006/relationships/image" Target="media/image2.png"/><Relationship Id="rId45" Type="http://schemas.openxmlformats.org/officeDocument/2006/relationships/image" Target="media/image1.png"/><Relationship Id="rId44" Type="http://schemas.openxmlformats.org/officeDocument/2006/relationships/theme" Target="theme/theme1.xml"/><Relationship Id="rId43" Type="http://schemas.openxmlformats.org/officeDocument/2006/relationships/footer" Target="footer24.xml"/><Relationship Id="rId42" Type="http://schemas.openxmlformats.org/officeDocument/2006/relationships/header" Target="header15.xml"/><Relationship Id="rId41" Type="http://schemas.openxmlformats.org/officeDocument/2006/relationships/footer" Target="footer23.xml"/><Relationship Id="rId40" Type="http://schemas.openxmlformats.org/officeDocument/2006/relationships/footer" Target="footer22.xml"/><Relationship Id="rId4" Type="http://schemas.openxmlformats.org/officeDocument/2006/relationships/endnotes" Target="endnotes.xml"/><Relationship Id="rId39" Type="http://schemas.openxmlformats.org/officeDocument/2006/relationships/header" Target="header14.xml"/><Relationship Id="rId38" Type="http://schemas.openxmlformats.org/officeDocument/2006/relationships/footer" Target="footer21.xml"/><Relationship Id="rId37" Type="http://schemas.openxmlformats.org/officeDocument/2006/relationships/header" Target="header13.xml"/><Relationship Id="rId36" Type="http://schemas.openxmlformats.org/officeDocument/2006/relationships/footer" Target="footer20.xml"/><Relationship Id="rId35" Type="http://schemas.openxmlformats.org/officeDocument/2006/relationships/footer" Target="footer19.xml"/><Relationship Id="rId34" Type="http://schemas.openxmlformats.org/officeDocument/2006/relationships/footer" Target="footer18.xml"/><Relationship Id="rId33" Type="http://schemas.openxmlformats.org/officeDocument/2006/relationships/footer" Target="footer17.xml"/><Relationship Id="rId32" Type="http://schemas.openxmlformats.org/officeDocument/2006/relationships/footer" Target="footer16.xml"/><Relationship Id="rId31" Type="http://schemas.openxmlformats.org/officeDocument/2006/relationships/footer" Target="footer15.xml"/><Relationship Id="rId30" Type="http://schemas.openxmlformats.org/officeDocument/2006/relationships/footer" Target="footer14.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header" Target="header12.xml"/><Relationship Id="rId27" Type="http://schemas.openxmlformats.org/officeDocument/2006/relationships/footer" Target="footer12.xml"/><Relationship Id="rId26" Type="http://schemas.openxmlformats.org/officeDocument/2006/relationships/header" Target="header11.xml"/><Relationship Id="rId25" Type="http://schemas.openxmlformats.org/officeDocument/2006/relationships/footer" Target="foot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0" Type="http://schemas.openxmlformats.org/officeDocument/2006/relationships/fontTable" Target="fontTable.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34</Pages>
  <Words>19918</Words>
  <Characters>22023</Characters>
  <TotalTime>2</TotalTime>
  <ScaleCrop>false</ScaleCrop>
  <LinksUpToDate>false</LinksUpToDate>
  <CharactersWithSpaces>23528</CharactersWithSpaces>
  <Application>WPS Office_11.1.0.14036_F1E327BC-269C-435d-A152-05C5408002CA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2023-08-02T18:35:00Z</dcterms:created>
  <dc:creator>Jason</dc:creator>
  <cp:lastModifiedBy>蒋国平</cp:lastModifiedBy>
  <dcterms:modified xsi:type="dcterms:W3CDTF">2023-08-31T09:25:55Z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2023-08-04T09:01:17Z</vt:filetime>
  </property>
  <property fmtid="{D5CDD505-2E9C-101B-9397-08002B2CF9AE}" pid="4" name="KSOProductBuildVer">
    <vt:lpwstr>2052-11.1.0.14036</vt:lpwstr>
  </property>
  <property fmtid="{D5CDD505-2E9C-101B-9397-08002B2CF9AE}" pid="5" name="ICV">
    <vt:lpwstr>1D7D815EED904E3F90910F1086728228_13</vt:lpwstr>
  </property>
</Properties>
</file>